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ED0F" w14:textId="4413798C" w:rsidR="005E4344" w:rsidRPr="004C2AA7" w:rsidRDefault="004C2AA7" w:rsidP="004C2AA7">
      <w:pPr>
        <w:tabs>
          <w:tab w:val="left" w:pos="6804"/>
        </w:tabs>
        <w:rPr>
          <w:rFonts w:ascii="AvantGarde Md BT" w:eastAsia="Times New Roman" w:hAnsi="AvantGarde Md BT"/>
          <w:b/>
          <w:color w:val="FF0000"/>
          <w:szCs w:val="20"/>
        </w:rPr>
      </w:pPr>
      <w:r w:rsidRPr="00C01E0F">
        <w:rPr>
          <w:rFonts w:ascii="AvantGarde Md BT" w:eastAsia="Times New Roman" w:hAnsi="AvantGarde Md BT"/>
          <w:b/>
          <w:color w:val="FF0000"/>
          <w:szCs w:val="20"/>
        </w:rPr>
        <w:tab/>
      </w:r>
    </w:p>
    <w:p w14:paraId="1FC1AA46" w14:textId="29112D68" w:rsidR="004B796D" w:rsidRDefault="009D1C54" w:rsidP="004B796D">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DA4661">
        <w:rPr>
          <w:rFonts w:asciiTheme="minorHAnsi" w:eastAsiaTheme="minorHAnsi" w:hAnsiTheme="minorHAnsi" w:cstheme="minorBidi"/>
          <w:b/>
          <w:color w:val="auto"/>
          <w:sz w:val="80"/>
          <w:szCs w:val="80"/>
          <w:lang w:val="en-NZ" w:eastAsia="en-US"/>
        </w:rPr>
        <w:t>9</w:t>
      </w:r>
      <w:r w:rsidR="004B796D">
        <w:rPr>
          <w:rFonts w:asciiTheme="minorHAnsi" w:eastAsiaTheme="minorHAnsi" w:hAnsiTheme="minorHAnsi" w:cstheme="minorBidi"/>
          <w:b/>
          <w:color w:val="auto"/>
          <w:sz w:val="80"/>
          <w:szCs w:val="80"/>
          <w:lang w:val="en-NZ" w:eastAsia="en-US"/>
        </w:rPr>
        <w:t xml:space="preserve"> ENTRY FORM</w:t>
      </w:r>
    </w:p>
    <w:p w14:paraId="63ADF78D" w14:textId="4120B0D6" w:rsidR="004B796D" w:rsidRPr="00395B51" w:rsidRDefault="004B796D" w:rsidP="004B796D">
      <w:pPr>
        <w:spacing w:after="200" w:line="276" w:lineRule="auto"/>
        <w:jc w:val="center"/>
        <w:rPr>
          <w:rFonts w:asciiTheme="minorHAnsi" w:eastAsiaTheme="minorHAnsi" w:hAnsiTheme="minorHAnsi" w:cstheme="minorBidi"/>
          <w:b/>
          <w:color w:val="FF0000"/>
          <w:sz w:val="32"/>
          <w:szCs w:val="32"/>
          <w:lang w:val="en-NZ" w:eastAsia="en-US"/>
        </w:rPr>
      </w:pPr>
      <w:r w:rsidRPr="00395B51">
        <w:rPr>
          <w:rFonts w:asciiTheme="minorHAnsi" w:eastAsiaTheme="minorHAnsi" w:hAnsiTheme="minorHAnsi" w:cstheme="minorBidi"/>
          <w:b/>
          <w:color w:val="FF0000"/>
          <w:sz w:val="32"/>
          <w:szCs w:val="32"/>
          <w:lang w:val="en-NZ" w:eastAsia="en-US"/>
        </w:rPr>
        <w:t>(</w:t>
      </w:r>
      <w:r w:rsidR="00395B51">
        <w:rPr>
          <w:rFonts w:asciiTheme="minorHAnsi" w:eastAsiaTheme="minorHAnsi" w:hAnsiTheme="minorHAnsi" w:cstheme="minorBidi"/>
          <w:b/>
          <w:color w:val="FF0000"/>
          <w:sz w:val="32"/>
          <w:szCs w:val="32"/>
          <w:lang w:val="en-NZ" w:eastAsia="en-US"/>
        </w:rPr>
        <w:t>NOTE WORD LIMIT IS 1,</w:t>
      </w:r>
      <w:r w:rsidRPr="00395B51">
        <w:rPr>
          <w:rFonts w:asciiTheme="minorHAnsi" w:eastAsiaTheme="minorHAnsi" w:hAnsiTheme="minorHAnsi" w:cstheme="minorBidi"/>
          <w:b/>
          <w:color w:val="FF0000"/>
          <w:sz w:val="32"/>
          <w:szCs w:val="32"/>
          <w:lang w:val="en-NZ" w:eastAsia="en-US"/>
        </w:rPr>
        <w:t>500 WORDS)</w:t>
      </w:r>
    </w:p>
    <w:p w14:paraId="23FEB7F0" w14:textId="77777777" w:rsidR="004B796D" w:rsidRDefault="004B796D" w:rsidP="004B796D">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4B796D" w14:paraId="2A071EFC" w14:textId="77777777" w:rsidTr="004B796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DE3323F" w14:textId="77777777" w:rsidR="004B796D" w:rsidRDefault="004B796D"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100BA6B5" w14:textId="77777777" w:rsidR="004B796D" w:rsidRDefault="004B796D" w:rsidP="0053032B">
            <w:pPr>
              <w:rPr>
                <w:rFonts w:ascii="AvantGarde Md BT" w:eastAsia="Times New Roman" w:hAnsi="AvantGarde Md BT"/>
                <w:b/>
                <w:sz w:val="32"/>
                <w:szCs w:val="32"/>
              </w:rPr>
            </w:pPr>
          </w:p>
        </w:tc>
      </w:tr>
      <w:tr w:rsidR="004B796D" w14:paraId="7EF693BE" w14:textId="77777777" w:rsidTr="004B796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E3C69FC" w14:textId="77777777" w:rsidR="004B796D" w:rsidRDefault="004B796D"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1EBACA7B" w14:textId="77777777" w:rsidR="004B796D" w:rsidRDefault="004B796D" w:rsidP="0053032B">
            <w:pPr>
              <w:rPr>
                <w:rFonts w:ascii="AvantGarde Md BT" w:eastAsia="Times New Roman" w:hAnsi="AvantGarde Md BT"/>
                <w:sz w:val="32"/>
                <w:szCs w:val="32"/>
              </w:rPr>
            </w:pPr>
          </w:p>
        </w:tc>
      </w:tr>
      <w:tr w:rsidR="004B796D" w14:paraId="700A0293" w14:textId="77777777" w:rsidTr="004B796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48ECFAA" w14:textId="77777777" w:rsidR="004B796D" w:rsidRDefault="004B796D"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05C19F54" w14:textId="77777777" w:rsidR="004B796D" w:rsidRDefault="004B796D" w:rsidP="0053032B">
            <w:pPr>
              <w:rPr>
                <w:rFonts w:ascii="AvantGarde Md BT" w:eastAsia="Times New Roman" w:hAnsi="AvantGarde Md BT"/>
                <w:sz w:val="32"/>
                <w:szCs w:val="32"/>
              </w:rPr>
            </w:pPr>
          </w:p>
        </w:tc>
      </w:tr>
      <w:tr w:rsidR="004B796D" w14:paraId="33734040" w14:textId="77777777" w:rsidTr="004B796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B11AFEC" w14:textId="77777777" w:rsidR="004B796D" w:rsidRDefault="004B796D"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0096C795" w14:textId="77777777" w:rsidR="004B796D" w:rsidRDefault="004B796D" w:rsidP="0053032B">
            <w:pPr>
              <w:rPr>
                <w:rFonts w:ascii="AvantGarde Md BT" w:eastAsia="Times New Roman" w:hAnsi="AvantGarde Md BT"/>
                <w:sz w:val="32"/>
                <w:szCs w:val="32"/>
              </w:rPr>
            </w:pPr>
          </w:p>
        </w:tc>
      </w:tr>
      <w:tr w:rsidR="004B796D" w14:paraId="23686B23" w14:textId="77777777" w:rsidTr="004B796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77495AA" w14:textId="77777777" w:rsidR="004B796D" w:rsidRDefault="004B796D"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7E9E8BDC" w14:textId="77777777" w:rsidR="004B796D" w:rsidRDefault="004B796D" w:rsidP="0053032B">
            <w:pPr>
              <w:rPr>
                <w:rFonts w:ascii="AvantGarde Md BT" w:eastAsia="Times New Roman" w:hAnsi="AvantGarde Md BT"/>
                <w:sz w:val="32"/>
                <w:szCs w:val="32"/>
              </w:rPr>
            </w:pPr>
          </w:p>
        </w:tc>
      </w:tr>
      <w:tr w:rsidR="004B796D" w14:paraId="323CD8AD" w14:textId="77777777" w:rsidTr="004B796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7E2ED10" w14:textId="77777777" w:rsidR="004B796D" w:rsidRDefault="004B796D"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57AD665D" w14:textId="2A104B4F" w:rsidR="004B796D" w:rsidRPr="00261F2D" w:rsidRDefault="00DA4661" w:rsidP="0053032B">
            <w:pPr>
              <w:rPr>
                <w:rFonts w:ascii="AvantGarde Md BT" w:eastAsia="Times New Roman" w:hAnsi="AvantGarde Md BT"/>
                <w:sz w:val="28"/>
                <w:szCs w:val="28"/>
              </w:rPr>
            </w:pPr>
            <w:r>
              <w:rPr>
                <w:rFonts w:ascii="AvantGarde Md BT" w:eastAsia="Times New Roman" w:hAnsi="AvantGarde Md BT"/>
                <w:sz w:val="28"/>
                <w:szCs w:val="28"/>
              </w:rPr>
              <w:t>V</w:t>
            </w:r>
            <w:bookmarkStart w:id="0" w:name="_GoBack"/>
            <w:bookmarkEnd w:id="0"/>
            <w:r w:rsidR="004B796D">
              <w:rPr>
                <w:rFonts w:ascii="AvantGarde Md BT" w:eastAsia="Times New Roman" w:hAnsi="AvantGarde Md BT"/>
                <w:sz w:val="28"/>
                <w:szCs w:val="28"/>
              </w:rPr>
              <w:t xml:space="preserve"> - </w:t>
            </w:r>
            <w:r w:rsidR="004B796D" w:rsidRPr="004B796D">
              <w:rPr>
                <w:rFonts w:ascii="AvantGarde Md BT" w:eastAsia="Times New Roman" w:hAnsi="AvantGarde Md BT"/>
                <w:sz w:val="28"/>
                <w:szCs w:val="28"/>
              </w:rPr>
              <w:t>Sustained Success</w:t>
            </w:r>
          </w:p>
        </w:tc>
      </w:tr>
      <w:tr w:rsidR="004B796D" w14:paraId="3F8D7F7D" w14:textId="77777777" w:rsidTr="004B796D">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635124FC" w14:textId="77777777" w:rsidR="004B796D" w:rsidRDefault="004B796D"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3B04C3F8" w14:textId="77777777" w:rsidR="004B796D" w:rsidRDefault="004B796D"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49B7EEAB" w14:textId="7CE979F2" w:rsidR="004B796D" w:rsidRPr="004B796D" w:rsidRDefault="004B796D" w:rsidP="004B796D">
            <w:pPr>
              <w:jc w:val="both"/>
              <w:rPr>
                <w:rFonts w:ascii="AvantGarde Md BT" w:eastAsia="Times New Roman" w:hAnsi="AvantGarde Md BT"/>
                <w:sz w:val="28"/>
                <w:szCs w:val="28"/>
              </w:rPr>
            </w:pPr>
            <w:r w:rsidRPr="004B796D">
              <w:rPr>
                <w:rFonts w:ascii="AvantGarde Md BT" w:eastAsia="Times New Roman" w:hAnsi="AvantGarde Md BT"/>
                <w:sz w:val="28"/>
                <w:szCs w:val="28"/>
              </w:rPr>
              <w:t>This category recognises communications and media thinking that has significantly contributed to the overall success of a campaign that has been consistently in market across t</w:t>
            </w:r>
            <w:r w:rsidR="009D1C54">
              <w:rPr>
                <w:rFonts w:ascii="AvantGarde Md BT" w:eastAsia="Times New Roman" w:hAnsi="AvantGarde Md BT"/>
                <w:sz w:val="28"/>
                <w:szCs w:val="28"/>
              </w:rPr>
              <w:t>hree years from 1st January 201</w:t>
            </w:r>
            <w:r w:rsidR="001B2032">
              <w:rPr>
                <w:rFonts w:ascii="AvantGarde Md BT" w:eastAsia="Times New Roman" w:hAnsi="AvantGarde Md BT"/>
                <w:sz w:val="28"/>
                <w:szCs w:val="28"/>
              </w:rPr>
              <w:t>5</w:t>
            </w:r>
            <w:r w:rsidRPr="004B796D">
              <w:rPr>
                <w:rFonts w:ascii="AvantGarde Md BT" w:eastAsia="Times New Roman" w:hAnsi="AvantGarde Md BT"/>
                <w:sz w:val="28"/>
                <w:szCs w:val="28"/>
              </w:rPr>
              <w:t>. Judges will be looking for demonstration of strategic thinking and how it has ensured the media campaign has remained consistent but also up-to-date and relevant. The effectiveness and results achieved should accurately reflect the objectives and media strategy. The judges want to see clarity of thinking, identification and application of insights and innovation. It’s important to remember that a campaign founded on a sound, solid and evolving strategy can be as effective as one containing significant innovation.</w:t>
            </w:r>
          </w:p>
          <w:p w14:paraId="40DED490" w14:textId="77777777" w:rsidR="004B796D" w:rsidRDefault="004B796D" w:rsidP="0053032B">
            <w:pPr>
              <w:tabs>
                <w:tab w:val="right" w:pos="15309"/>
              </w:tabs>
              <w:autoSpaceDE w:val="0"/>
              <w:autoSpaceDN w:val="0"/>
              <w:adjustRightInd w:val="0"/>
              <w:jc w:val="both"/>
              <w:rPr>
                <w:rFonts w:ascii="AvantGarde Md BT" w:eastAsia="Times New Roman" w:hAnsi="AvantGarde Md BT"/>
                <w:sz w:val="32"/>
                <w:szCs w:val="32"/>
              </w:rPr>
            </w:pPr>
          </w:p>
        </w:tc>
      </w:tr>
    </w:tbl>
    <w:p w14:paraId="3260BCD2" w14:textId="77777777" w:rsidR="004B796D" w:rsidRDefault="004B796D" w:rsidP="004B796D">
      <w:pPr>
        <w:rPr>
          <w:sz w:val="28"/>
          <w:szCs w:val="28"/>
        </w:rPr>
      </w:pPr>
    </w:p>
    <w:p w14:paraId="44389908" w14:textId="77777777" w:rsidR="004B796D" w:rsidRDefault="004B796D" w:rsidP="004B796D"/>
    <w:p w14:paraId="444889AE" w14:textId="4EB5AC21" w:rsidR="004B796D" w:rsidRDefault="004B796D"/>
    <w:p w14:paraId="53DA0B81" w14:textId="77777777" w:rsidR="004B796D" w:rsidRDefault="004B796D"/>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3"/>
        <w:gridCol w:w="6175"/>
      </w:tblGrid>
      <w:tr w:rsidR="005E4344" w:rsidRPr="003C5DD0" w14:paraId="6538ED12" w14:textId="77777777" w:rsidTr="001A02E3">
        <w:tc>
          <w:tcPr>
            <w:tcW w:w="4077" w:type="dxa"/>
            <w:shd w:val="clear" w:color="auto" w:fill="D9D9D9"/>
          </w:tcPr>
          <w:p w14:paraId="6538ED10" w14:textId="015926FF"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Title</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06609353"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6E7B67C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06D0FDDA"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6511255A" w14:textId="77777777" w:rsidR="001340F5" w:rsidRDefault="001340F5" w:rsidP="001340F5">
      <w:pPr>
        <w:rPr>
          <w:rFonts w:ascii="AvantGarde Md BT" w:eastAsia="Times New Roman" w:hAnsi="AvantGarde Md BT"/>
          <w:b/>
          <w:sz w:val="22"/>
          <w:szCs w:val="22"/>
        </w:rPr>
      </w:pPr>
    </w:p>
    <w:p w14:paraId="532451BB" w14:textId="77777777" w:rsidR="001340F5" w:rsidRDefault="001340F5" w:rsidP="001340F5">
      <w:pPr>
        <w:rPr>
          <w:rFonts w:ascii="AvantGarde Md BT" w:eastAsia="Times New Roman" w:hAnsi="AvantGarde Md BT"/>
          <w:b/>
          <w:sz w:val="22"/>
          <w:szCs w:val="22"/>
        </w:rPr>
      </w:pPr>
      <w:r w:rsidRPr="002935F7">
        <w:rPr>
          <w:rFonts w:ascii="AvantGarde Md BT" w:eastAsia="Times New Roman" w:hAnsi="AvantGarde Md BT"/>
          <w:b/>
          <w:sz w:val="22"/>
          <w:szCs w:val="22"/>
        </w:rPr>
        <w:t xml:space="preserve">In reviewing </w:t>
      </w:r>
      <w:r>
        <w:rPr>
          <w:rFonts w:ascii="AvantGarde Md BT" w:eastAsia="Times New Roman" w:hAnsi="AvantGarde Md BT"/>
          <w:b/>
          <w:sz w:val="22"/>
          <w:szCs w:val="22"/>
        </w:rPr>
        <w:t>these entries judges will be looking</w:t>
      </w:r>
      <w:r w:rsidRPr="002935F7">
        <w:rPr>
          <w:rFonts w:ascii="AvantGarde Md BT" w:eastAsia="Times New Roman" w:hAnsi="AvantGarde Md BT"/>
          <w:b/>
          <w:sz w:val="22"/>
          <w:szCs w:val="22"/>
        </w:rPr>
        <w:t xml:space="preserve"> for media practice that has contributed significantly to the success/results of a campaign in the context of this entry </w:t>
      </w:r>
      <w:r w:rsidRPr="006608EE">
        <w:rPr>
          <w:rFonts w:ascii="AvantGarde Md BT" w:eastAsia="Times New Roman" w:hAnsi="AvantGarde Md BT"/>
          <w:b/>
          <w:sz w:val="22"/>
          <w:szCs w:val="22"/>
        </w:rPr>
        <w:t>category.</w:t>
      </w:r>
    </w:p>
    <w:p w14:paraId="33604727" w14:textId="77777777" w:rsidR="001340F5" w:rsidRDefault="001340F5" w:rsidP="001340F5">
      <w:pPr>
        <w:rPr>
          <w:rFonts w:ascii="AvantGarde Md BT" w:eastAsia="Times New Roman" w:hAnsi="AvantGarde Md BT"/>
          <w:b/>
          <w:sz w:val="22"/>
          <w:szCs w:val="22"/>
        </w:rPr>
      </w:pPr>
    </w:p>
    <w:p w14:paraId="0F96834E" w14:textId="77777777" w:rsidR="001340F5" w:rsidRPr="001A02E3" w:rsidRDefault="001340F5" w:rsidP="001340F5">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1C37FC8A" w14:textId="77777777" w:rsidR="001340F5" w:rsidRDefault="001340F5" w:rsidP="001340F5">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340F5" w:rsidRPr="003C5DD0" w14:paraId="6482D653" w14:textId="77777777" w:rsidTr="001340F5">
        <w:trPr>
          <w:trHeight w:val="355"/>
        </w:trPr>
        <w:tc>
          <w:tcPr>
            <w:tcW w:w="10422" w:type="dxa"/>
            <w:shd w:val="clear" w:color="auto" w:fill="D9D9D9"/>
          </w:tcPr>
          <w:p w14:paraId="3A047606" w14:textId="217427F7" w:rsidR="0037486D" w:rsidRDefault="001340F5" w:rsidP="0037486D">
            <w:pPr>
              <w:tabs>
                <w:tab w:val="left" w:pos="555"/>
              </w:tabs>
              <w:ind w:left="567" w:hanging="567"/>
              <w:rPr>
                <w:rFonts w:cs="Arial"/>
                <w:sz w:val="22"/>
                <w:szCs w:val="22"/>
              </w:rPr>
            </w:pPr>
            <w:r w:rsidRPr="002935F7">
              <w:rPr>
                <w:rFonts w:ascii="AvantGarde Md BT" w:eastAsia="Times New Roman" w:hAnsi="AvantGarde Md BT"/>
                <w:b/>
                <w:sz w:val="22"/>
                <w:szCs w:val="22"/>
              </w:rPr>
              <w:t xml:space="preserve"> </w:t>
            </w:r>
            <w:r w:rsidRPr="002935F7">
              <w:rPr>
                <w:rFonts w:ascii="AvantGarde Md BT" w:eastAsia="Times New Roman" w:hAnsi="AvantGarde Md BT"/>
                <w:b/>
                <w:sz w:val="22"/>
                <w:szCs w:val="22"/>
              </w:rPr>
              <w:tab/>
            </w:r>
            <w:r w:rsidR="0037486D">
              <w:rPr>
                <w:rFonts w:ascii="AvantGarde Md BT" w:hAnsi="AvantGarde Md BT"/>
                <w:b/>
                <w:bCs/>
                <w:sz w:val="22"/>
                <w:szCs w:val="22"/>
              </w:rPr>
              <w:t xml:space="preserve">ENTRY SUMMARY (MANDATORY). </w:t>
            </w:r>
            <w:r w:rsidR="003F5299">
              <w:rPr>
                <w:rFonts w:ascii="AvantGarde Md BT" w:hAnsi="AvantGarde Md BT"/>
                <w:b/>
                <w:bCs/>
                <w:sz w:val="22"/>
                <w:szCs w:val="22"/>
              </w:rPr>
              <w:t>Why should this win a Beacon</w:t>
            </w:r>
            <w:r w:rsidR="0037486D">
              <w:rPr>
                <w:rFonts w:ascii="AvantGarde Md BT" w:hAnsi="AvantGarde Md BT"/>
                <w:b/>
                <w:bCs/>
                <w:sz w:val="22"/>
                <w:szCs w:val="22"/>
              </w:rPr>
              <w:t xml:space="preserve"> award? (0%)</w:t>
            </w:r>
          </w:p>
          <w:p w14:paraId="6B778DAB" w14:textId="58308870" w:rsidR="001340F5" w:rsidRPr="009803F4" w:rsidRDefault="0037486D" w:rsidP="0037486D">
            <w:pPr>
              <w:tabs>
                <w:tab w:val="left" w:pos="555"/>
              </w:tabs>
              <w:ind w:left="567"/>
              <w:jc w:val="both"/>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1340F5" w:rsidRPr="003C5DD0" w14:paraId="63F2CA49" w14:textId="77777777" w:rsidTr="001340F5">
        <w:tc>
          <w:tcPr>
            <w:tcW w:w="10422" w:type="dxa"/>
          </w:tcPr>
          <w:p w14:paraId="0A651C13" w14:textId="77777777" w:rsidR="001340F5" w:rsidRPr="003C5DD0" w:rsidRDefault="001340F5" w:rsidP="001340F5">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74473400" w14:textId="77777777" w:rsidR="001340F5" w:rsidRDefault="001340F5" w:rsidP="001340F5">
      <w:pPr>
        <w:rPr>
          <w:rFonts w:ascii="AvantGarde Md BT" w:eastAsia="Times New Roman" w:hAnsi="AvantGarde Md BT"/>
          <w:szCs w:val="20"/>
        </w:rPr>
      </w:pPr>
    </w:p>
    <w:p w14:paraId="0DCFDEA5" w14:textId="72760DCA" w:rsidR="00CA0411" w:rsidRPr="001340F5" w:rsidRDefault="001340F5" w:rsidP="003B43FF">
      <w:pPr>
        <w:rPr>
          <w:rFonts w:ascii="AvantGarde Md BT" w:eastAsia="Times New Roman" w:hAnsi="AvantGarde Md BT"/>
          <w:szCs w:val="20"/>
        </w:rPr>
      </w:pPr>
      <w:r>
        <w:rPr>
          <w:rFonts w:ascii="AvantGarde Md BT" w:eastAsia="Times New Roman" w:hAnsi="AvantGarde Md BT"/>
          <w:szCs w:val="20"/>
        </w:rPr>
        <w:t>The remaining entry should be no more than 1,500 words.</w:t>
      </w:r>
    </w:p>
    <w:p w14:paraId="5796483F" w14:textId="77777777" w:rsidR="001340F5" w:rsidRPr="003C5DD0" w:rsidRDefault="001340F5"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6F57FB63" w14:textId="4B8DE0DE" w:rsidR="00D229B5" w:rsidRPr="00CF2877" w:rsidRDefault="00BF35D3" w:rsidP="009B5625">
            <w:pPr>
              <w:tabs>
                <w:tab w:val="left" w:pos="555"/>
              </w:tabs>
              <w:ind w:left="567" w:hanging="567"/>
              <w:jc w:val="both"/>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33513B">
              <w:rPr>
                <w:rFonts w:ascii="AvantGarde Md BT" w:eastAsia="Times New Roman" w:hAnsi="AvantGarde Md BT"/>
                <w:b/>
                <w:sz w:val="22"/>
                <w:szCs w:val="22"/>
              </w:rPr>
              <w:t xml:space="preserve">INSIGHT. What was the marketing challenge and </w:t>
            </w:r>
            <w:proofErr w:type="gramStart"/>
            <w:r w:rsidR="0033513B">
              <w:rPr>
                <w:rFonts w:ascii="AvantGarde Md BT" w:eastAsia="Times New Roman" w:hAnsi="AvantGarde Md BT"/>
                <w:b/>
                <w:sz w:val="22"/>
                <w:szCs w:val="22"/>
              </w:rPr>
              <w:t>insight (10%)</w:t>
            </w:r>
            <w:proofErr w:type="gramEnd"/>
          </w:p>
          <w:p w14:paraId="6538ED1F" w14:textId="6B105B93" w:rsidR="005E4344" w:rsidRPr="003C5DD0" w:rsidRDefault="00D229B5" w:rsidP="00D229B5">
            <w:pPr>
              <w:tabs>
                <w:tab w:val="left" w:pos="555"/>
              </w:tabs>
              <w:ind w:left="567" w:hanging="567"/>
              <w:jc w:val="both"/>
              <w:rPr>
                <w:rFonts w:ascii="AvantGarde Md BT" w:eastAsia="Times New Roman" w:hAnsi="AvantGarde Md BT"/>
                <w:szCs w:val="20"/>
              </w:rPr>
            </w:pPr>
            <w:r>
              <w:rPr>
                <w:rFonts w:ascii="AvantGarde Md BT" w:eastAsia="Times New Roman" w:hAnsi="AvantGarde Md BT"/>
                <w:szCs w:val="20"/>
              </w:rPr>
              <w:tab/>
            </w:r>
            <w:r w:rsidR="00630DE5">
              <w:rPr>
                <w:rFonts w:ascii="AvantGarde Md BT" w:eastAsia="Times New Roman" w:hAnsi="AvantGarde Md BT"/>
                <w:szCs w:val="20"/>
              </w:rPr>
              <w:t>The judges will be looking to understand the market context and the challenge faced by the advertiser.  Likewise, a clear articulation of the objectives for the campaign is crucial for the judges to put the remaining components of the entry into context.</w:t>
            </w:r>
            <w:r w:rsidR="0033513B">
              <w:rPr>
                <w:rFonts w:ascii="AvantGarde Md BT" w:eastAsia="Times New Roman" w:hAnsi="AvantGarde Md BT"/>
                <w:szCs w:val="20"/>
              </w:rPr>
              <w:t xml:space="preserve"> Please articulate how the insight may have evolved over time</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8F6744"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8F6744">
        <w:tc>
          <w:tcPr>
            <w:tcW w:w="10414" w:type="dxa"/>
            <w:shd w:val="clear" w:color="auto" w:fill="D9D9D9"/>
          </w:tcPr>
          <w:p w14:paraId="5F5C8BD8" w14:textId="280B8C6E" w:rsidR="00D229B5" w:rsidRPr="00CF2877" w:rsidRDefault="00BF35D3" w:rsidP="00D229B5">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33513B">
              <w:rPr>
                <w:rFonts w:ascii="AvantGarde Md BT" w:eastAsia="Times New Roman" w:hAnsi="AvantGarde Md BT"/>
                <w:b/>
                <w:sz w:val="22"/>
                <w:szCs w:val="22"/>
              </w:rPr>
              <w:t>STRATEGY. What was the Strategy (30%)</w:t>
            </w:r>
          </w:p>
          <w:p w14:paraId="6538ED26" w14:textId="1F77EA3B" w:rsidR="005E4344" w:rsidRPr="003C5DD0" w:rsidRDefault="0033513B" w:rsidP="0033513B">
            <w:pPr>
              <w:ind w:left="567"/>
              <w:jc w:val="both"/>
              <w:rPr>
                <w:rFonts w:ascii="AvantGarde Md BT" w:eastAsia="Times New Roman" w:hAnsi="AvantGarde Md BT"/>
                <w:szCs w:val="20"/>
              </w:rPr>
            </w:pPr>
            <w:r>
              <w:rPr>
                <w:rFonts w:ascii="AvantGarde Md BT" w:eastAsia="Times New Roman" w:hAnsi="AvantGarde Md BT"/>
                <w:szCs w:val="20"/>
              </w:rPr>
              <w:t>Explain the strategy</w:t>
            </w:r>
            <w:r w:rsidR="00630DE5">
              <w:rPr>
                <w:rFonts w:ascii="AvantGarde Md BT" w:eastAsia="Times New Roman" w:hAnsi="AvantGarde Md BT"/>
                <w:szCs w:val="20"/>
              </w:rPr>
              <w:t xml:space="preserve">?  Why was the strategy </w:t>
            </w:r>
            <w:r w:rsidR="00BB1158">
              <w:rPr>
                <w:rFonts w:ascii="AvantGarde Md BT" w:eastAsia="Times New Roman" w:hAnsi="AvantGarde Md BT"/>
                <w:szCs w:val="20"/>
              </w:rPr>
              <w:t xml:space="preserve">and media thinking </w:t>
            </w:r>
            <w:r w:rsidR="00630DE5">
              <w:rPr>
                <w:rFonts w:ascii="AvantGarde Md BT" w:eastAsia="Times New Roman" w:hAnsi="AvantGarde Md BT"/>
                <w:szCs w:val="20"/>
              </w:rPr>
              <w:t>the most appropriate to address the campaigns’ objectives?</w:t>
            </w:r>
            <w:r w:rsidR="003C482D">
              <w:rPr>
                <w:rFonts w:ascii="AvantGarde Md BT" w:eastAsia="Times New Roman" w:hAnsi="AvantGarde Md BT"/>
                <w:szCs w:val="20"/>
              </w:rPr>
              <w:t xml:space="preserve">  Please articulate how the strategy has evolved over time.</w:t>
            </w:r>
          </w:p>
        </w:tc>
      </w:tr>
      <w:tr w:rsidR="005E4344" w:rsidRPr="003C5DD0" w14:paraId="6538ED29" w14:textId="77777777" w:rsidTr="008F6744">
        <w:tc>
          <w:tcPr>
            <w:tcW w:w="10414" w:type="dxa"/>
          </w:tcPr>
          <w:p w14:paraId="6538ED28" w14:textId="3C70FE4F" w:rsidR="005E4344" w:rsidRPr="003C5DD0" w:rsidRDefault="005E4344" w:rsidP="00630DE5">
            <w:pPr>
              <w:tabs>
                <w:tab w:val="left" w:pos="2316"/>
              </w:tabs>
              <w:rPr>
                <w:rFonts w:ascii="AvantGarde Md BT" w:eastAsia="Times New Roman" w:hAnsi="AvantGarde Md BT"/>
                <w:szCs w:val="20"/>
              </w:rPr>
            </w:pPr>
            <w:r w:rsidRPr="003C5DD0">
              <w:rPr>
                <w:rFonts w:ascii="AvantGarde Md BT" w:eastAsia="Times New Roman" w:hAnsi="AvantGarde Md BT"/>
                <w:szCs w:val="20"/>
              </w:rPr>
              <w:t>Please type here</w:t>
            </w:r>
            <w:r w:rsidR="00630DE5">
              <w:rPr>
                <w:rFonts w:ascii="AvantGarde Md BT" w:eastAsia="Times New Roman" w:hAnsi="AvantGarde Md BT"/>
                <w:szCs w:val="20"/>
              </w:rPr>
              <w:tab/>
            </w:r>
          </w:p>
        </w:tc>
      </w:tr>
    </w:tbl>
    <w:p w14:paraId="6538ED2A" w14:textId="77777777" w:rsidR="005E4344" w:rsidRPr="008F6744"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E" w14:textId="77777777" w:rsidTr="00E91473">
        <w:tc>
          <w:tcPr>
            <w:tcW w:w="10414" w:type="dxa"/>
            <w:shd w:val="clear" w:color="auto" w:fill="D9D9D9"/>
          </w:tcPr>
          <w:p w14:paraId="281E0081" w14:textId="61B2F108" w:rsidR="00630DE5" w:rsidRPr="00A31DE1" w:rsidRDefault="00BF35D3" w:rsidP="00630DE5">
            <w:pPr>
              <w:tabs>
                <w:tab w:val="left" w:pos="567"/>
              </w:tabs>
              <w:ind w:left="567" w:hanging="567"/>
              <w:jc w:val="both"/>
              <w:rPr>
                <w:rFonts w:ascii="AvantGarde Md BT" w:eastAsia="Times New Roman" w:hAnsi="AvantGarde Md BT"/>
                <w:b/>
                <w:color w:val="auto"/>
                <w:sz w:val="22"/>
                <w:szCs w:val="22"/>
              </w:rPr>
            </w:pPr>
            <w:r>
              <w:rPr>
                <w:rFonts w:ascii="AvantGarde Md BT" w:eastAsia="Times New Roman" w:hAnsi="AvantGarde Md BT"/>
                <w:b/>
                <w:sz w:val="22"/>
                <w:szCs w:val="22"/>
              </w:rPr>
              <w:t>3</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33513B">
              <w:rPr>
                <w:rFonts w:ascii="AvantGarde Md BT" w:eastAsia="Times New Roman" w:hAnsi="AvantGarde Md BT"/>
                <w:b/>
                <w:color w:val="auto"/>
                <w:sz w:val="22"/>
                <w:szCs w:val="22"/>
              </w:rPr>
              <w:t xml:space="preserve">EXECUTION – </w:t>
            </w:r>
            <w:r w:rsidR="0033513B" w:rsidRPr="0033513B">
              <w:rPr>
                <w:rFonts w:ascii="AvantGarde Md BT" w:hAnsi="AvantGarde Md BT"/>
                <w:b/>
                <w:bCs/>
                <w:sz w:val="22"/>
              </w:rPr>
              <w:t>How was the strategy brought to life?</w:t>
            </w:r>
            <w:r w:rsidR="00630DE5" w:rsidRPr="0033513B">
              <w:rPr>
                <w:rFonts w:ascii="AvantGarde Md BT" w:eastAsia="Times New Roman" w:hAnsi="AvantGarde Md BT"/>
                <w:b/>
                <w:sz w:val="24"/>
                <w:szCs w:val="22"/>
              </w:rPr>
              <w:t xml:space="preserve"> </w:t>
            </w:r>
            <w:r w:rsidR="00630DE5" w:rsidRPr="00D7187F">
              <w:rPr>
                <w:rFonts w:ascii="AvantGarde Md BT" w:eastAsia="Times New Roman" w:hAnsi="AvantGarde Md BT"/>
                <w:b/>
                <w:sz w:val="22"/>
                <w:szCs w:val="22"/>
              </w:rPr>
              <w:t>Pleas</w:t>
            </w:r>
            <w:r w:rsidR="00630DE5">
              <w:rPr>
                <w:rFonts w:ascii="AvantGarde Md BT" w:eastAsia="Times New Roman" w:hAnsi="AvantGarde Md BT"/>
                <w:b/>
                <w:sz w:val="22"/>
                <w:szCs w:val="22"/>
              </w:rPr>
              <w:t xml:space="preserve">e detail how the changes in execution have remained consistent to the original </w:t>
            </w:r>
            <w:r w:rsidR="003C482D">
              <w:rPr>
                <w:rFonts w:ascii="AvantGarde Md BT" w:eastAsia="Times New Roman" w:hAnsi="AvantGarde Md BT"/>
                <w:b/>
                <w:sz w:val="22"/>
                <w:szCs w:val="22"/>
              </w:rPr>
              <w:t xml:space="preserve">and/or evolved </w:t>
            </w:r>
            <w:r w:rsidR="00630DE5">
              <w:rPr>
                <w:rFonts w:ascii="AvantGarde Md BT" w:eastAsia="Times New Roman" w:hAnsi="AvantGarde Md BT"/>
                <w:b/>
                <w:sz w:val="22"/>
                <w:szCs w:val="22"/>
              </w:rPr>
              <w:t>strategy</w:t>
            </w:r>
            <w:r w:rsidR="00630DE5" w:rsidRPr="00A31DE1">
              <w:rPr>
                <w:rFonts w:ascii="AvantGarde Md BT" w:eastAsia="Times New Roman" w:hAnsi="AvantGarde Md BT"/>
                <w:b/>
                <w:color w:val="auto"/>
                <w:sz w:val="22"/>
                <w:szCs w:val="22"/>
              </w:rPr>
              <w:t>? (</w:t>
            </w:r>
            <w:r w:rsidR="008816C0">
              <w:rPr>
                <w:rFonts w:ascii="AvantGarde Md BT" w:eastAsia="Times New Roman" w:hAnsi="AvantGarde Md BT"/>
                <w:b/>
                <w:color w:val="auto"/>
                <w:sz w:val="22"/>
                <w:szCs w:val="22"/>
              </w:rPr>
              <w:t>30</w:t>
            </w:r>
            <w:r w:rsidR="00630DE5" w:rsidRPr="00A31DE1">
              <w:rPr>
                <w:rFonts w:ascii="AvantGarde Md BT" w:eastAsia="Times New Roman" w:hAnsi="AvantGarde Md BT"/>
                <w:b/>
                <w:color w:val="auto"/>
                <w:sz w:val="22"/>
                <w:szCs w:val="22"/>
              </w:rPr>
              <w:t>%)</w:t>
            </w:r>
          </w:p>
          <w:p w14:paraId="6538ED2D" w14:textId="1C1B3801" w:rsidR="005E4344" w:rsidRPr="00630DE5" w:rsidRDefault="00630DE5" w:rsidP="00630DE5">
            <w:pPr>
              <w:tabs>
                <w:tab w:val="left" w:pos="555"/>
              </w:tabs>
              <w:ind w:left="567" w:hanging="567"/>
              <w:jc w:val="both"/>
              <w:rPr>
                <w:rFonts w:ascii="AvantGarde Md BT" w:eastAsia="Times New Roman" w:hAnsi="AvantGarde Md BT"/>
                <w:b/>
                <w:sz w:val="22"/>
                <w:szCs w:val="22"/>
              </w:rPr>
            </w:pPr>
            <w:r>
              <w:rPr>
                <w:rFonts w:ascii="AvantGarde Md BT" w:eastAsia="Times New Roman" w:hAnsi="AvantGarde Md BT"/>
                <w:szCs w:val="20"/>
              </w:rPr>
              <w:tab/>
              <w:t xml:space="preserve">In this section, judges will be looking to understand what the campaign looked like.  If there were any tactical changes the judges will expect to understand how these remained consistent with the over-arching strategy.  Judges will also be looking for examples of </w:t>
            </w:r>
            <w:r w:rsidR="001340F5">
              <w:rPr>
                <w:rFonts w:ascii="AvantGarde Md BT" w:eastAsia="Times New Roman" w:hAnsi="AvantGarde Md BT"/>
                <w:szCs w:val="20"/>
              </w:rPr>
              <w:t xml:space="preserve">media </w:t>
            </w:r>
            <w:r>
              <w:rPr>
                <w:rFonts w:ascii="AvantGarde Md BT" w:eastAsia="Times New Roman" w:hAnsi="AvantGarde Md BT"/>
                <w:szCs w:val="20"/>
              </w:rPr>
              <w:t>innovation that helped move the campaign from good to great.  Finally, the judges will also need to understand the roles for each channel</w:t>
            </w:r>
            <w:r w:rsidR="003C482D">
              <w:rPr>
                <w:rFonts w:ascii="AvantGarde Md BT" w:eastAsia="Times New Roman" w:hAnsi="AvantGarde Md BT"/>
                <w:szCs w:val="20"/>
              </w:rPr>
              <w:t xml:space="preserve"> and how these changed with time</w:t>
            </w:r>
            <w:r>
              <w:rPr>
                <w:rFonts w:ascii="AvantGarde Md BT" w:eastAsia="Times New Roman" w:hAnsi="AvantGarde Md BT"/>
                <w:szCs w:val="20"/>
              </w:rPr>
              <w:t xml:space="preserve">.   </w:t>
            </w:r>
            <w:r w:rsidRPr="003D70D7">
              <w:rPr>
                <w:rFonts w:ascii="AvantGarde Md BT" w:eastAsia="Times New Roman" w:hAnsi="AvantGarde Md BT"/>
                <w:b/>
                <w:sz w:val="22"/>
                <w:szCs w:val="22"/>
              </w:rPr>
              <w:t xml:space="preserve"> </w:t>
            </w:r>
          </w:p>
        </w:tc>
      </w:tr>
      <w:tr w:rsidR="005E4344" w:rsidRPr="003C5DD0" w14:paraId="6538ED30" w14:textId="77777777" w:rsidTr="00E91473">
        <w:tc>
          <w:tcPr>
            <w:tcW w:w="10414" w:type="dxa"/>
          </w:tcPr>
          <w:p w14:paraId="6538ED2F"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156A47D3" w14:textId="02348EB7" w:rsidR="001340F5" w:rsidRDefault="001340F5" w:rsidP="00E91473">
      <w:pPr>
        <w:rPr>
          <w:rFonts w:ascii="AvantGarde Md BT" w:eastAsia="Times New Roman" w:hAnsi="AvantGarde Md BT"/>
          <w:szCs w:val="20"/>
        </w:rPr>
      </w:pPr>
    </w:p>
    <w:p w14:paraId="3553A5EC" w14:textId="77777777" w:rsidR="001340F5" w:rsidRDefault="001340F5">
      <w:pPr>
        <w:rPr>
          <w:rFonts w:ascii="AvantGarde Md BT" w:eastAsia="Times New Roman" w:hAnsi="AvantGarde Md BT"/>
          <w:szCs w:val="20"/>
        </w:rPr>
      </w:pPr>
      <w:r>
        <w:rPr>
          <w:rFonts w:ascii="AvantGarde Md BT" w:eastAsia="Times New Roman" w:hAnsi="AvantGarde Md BT"/>
          <w:szCs w:val="20"/>
        </w:rPr>
        <w:br w:type="page"/>
      </w:r>
    </w:p>
    <w:p w14:paraId="58EFCA66" w14:textId="77777777" w:rsidR="00E91473" w:rsidRDefault="00E91473" w:rsidP="00E91473">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630DE5" w:rsidRPr="003C5DD0" w14:paraId="6FB444AE" w14:textId="77777777" w:rsidTr="008F6744">
        <w:tc>
          <w:tcPr>
            <w:tcW w:w="10414" w:type="dxa"/>
            <w:shd w:val="clear" w:color="auto" w:fill="D9D9D9"/>
          </w:tcPr>
          <w:p w14:paraId="2C969DAE" w14:textId="46B16091" w:rsidR="00630DE5" w:rsidRPr="00A31DE1" w:rsidRDefault="00BF35D3" w:rsidP="00C82FA9">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630DE5" w:rsidRPr="00A31DE1">
              <w:rPr>
                <w:rFonts w:ascii="AvantGarde Md BT" w:eastAsia="Times New Roman" w:hAnsi="AvantGarde Md BT"/>
                <w:b/>
                <w:color w:val="auto"/>
                <w:sz w:val="22"/>
                <w:szCs w:val="22"/>
              </w:rPr>
              <w:t>.</w:t>
            </w:r>
            <w:r w:rsidR="00630DE5" w:rsidRPr="00A31DE1">
              <w:rPr>
                <w:rFonts w:ascii="AvantGarde Md BT" w:eastAsia="Times New Roman" w:hAnsi="AvantGarde Md BT"/>
                <w:b/>
                <w:color w:val="auto"/>
                <w:sz w:val="22"/>
                <w:szCs w:val="22"/>
              </w:rPr>
              <w:tab/>
            </w:r>
            <w:r w:rsidR="00630DE5">
              <w:rPr>
                <w:rFonts w:ascii="AvantGarde Md BT" w:eastAsia="Times New Roman" w:hAnsi="AvantGarde Md BT"/>
                <w:b/>
                <w:color w:val="auto"/>
                <w:sz w:val="22"/>
                <w:szCs w:val="22"/>
              </w:rPr>
              <w:t xml:space="preserve">RESULTS. </w:t>
            </w:r>
            <w:r w:rsidR="00630DE5" w:rsidRPr="00CF2877">
              <w:rPr>
                <w:rFonts w:ascii="AvantGarde Md BT" w:eastAsia="Times New Roman" w:hAnsi="AvantGarde Md BT"/>
                <w:b/>
                <w:sz w:val="22"/>
                <w:szCs w:val="22"/>
              </w:rPr>
              <w:t xml:space="preserve">What </w:t>
            </w:r>
            <w:r w:rsidR="00630DE5">
              <w:rPr>
                <w:rFonts w:ascii="AvantGarde Md BT" w:eastAsia="Times New Roman" w:hAnsi="AvantGarde Md BT"/>
                <w:b/>
                <w:sz w:val="22"/>
                <w:szCs w:val="22"/>
              </w:rPr>
              <w:t>results did the campaign deliver</w:t>
            </w:r>
            <w:r w:rsidR="00630DE5" w:rsidRPr="00A31DE1">
              <w:rPr>
                <w:rFonts w:ascii="AvantGarde Md BT" w:eastAsia="Times New Roman" w:hAnsi="AvantGarde Md BT"/>
                <w:b/>
                <w:color w:val="auto"/>
                <w:sz w:val="22"/>
                <w:szCs w:val="22"/>
              </w:rPr>
              <w:t>? (</w:t>
            </w:r>
            <w:r w:rsidR="008228BC">
              <w:rPr>
                <w:rFonts w:ascii="AvantGarde Md BT" w:eastAsia="Times New Roman" w:hAnsi="AvantGarde Md BT"/>
                <w:b/>
                <w:color w:val="auto"/>
                <w:sz w:val="22"/>
                <w:szCs w:val="22"/>
              </w:rPr>
              <w:t>30</w:t>
            </w:r>
            <w:r w:rsidR="00630DE5" w:rsidRPr="00A31DE1">
              <w:rPr>
                <w:rFonts w:ascii="AvantGarde Md BT" w:eastAsia="Times New Roman" w:hAnsi="AvantGarde Md BT"/>
                <w:b/>
                <w:color w:val="auto"/>
                <w:sz w:val="22"/>
                <w:szCs w:val="22"/>
              </w:rPr>
              <w:t>%)</w:t>
            </w:r>
          </w:p>
          <w:p w14:paraId="292BE1D2" w14:textId="0F8E5981" w:rsidR="00630DE5" w:rsidRDefault="00630DE5" w:rsidP="00C82FA9">
            <w:pPr>
              <w:ind w:left="567" w:hanging="567"/>
              <w:jc w:val="both"/>
              <w:rPr>
                <w:rFonts w:ascii="AvantGarde Md BT" w:hAnsi="AvantGarde Md BT"/>
              </w:rPr>
            </w:pPr>
            <w:r>
              <w:rPr>
                <w:rFonts w:ascii="AvantGarde Md BT" w:eastAsia="Times New Roman" w:hAnsi="AvantGarde Md BT"/>
                <w:szCs w:val="20"/>
              </w:rPr>
              <w:tab/>
              <w:t>Demonstrate how the results relate to the challenge and objectives set. Judges will be looking for a demonstrated relationship between the outcomes, the strategy and the impact of the media campaign</w:t>
            </w:r>
            <w:r w:rsidR="0033513B">
              <w:rPr>
                <w:rFonts w:ascii="AvantGarde Md BT" w:eastAsia="Times New Roman" w:hAnsi="AvantGarde Md BT"/>
                <w:szCs w:val="20"/>
              </w:rPr>
              <w:t xml:space="preserve"> over the full </w:t>
            </w:r>
            <w:proofErr w:type="gramStart"/>
            <w:r w:rsidR="0033513B">
              <w:rPr>
                <w:rFonts w:ascii="AvantGarde Md BT" w:eastAsia="Times New Roman" w:hAnsi="AvantGarde Md BT"/>
                <w:szCs w:val="20"/>
              </w:rPr>
              <w:t>3 year</w:t>
            </w:r>
            <w:proofErr w:type="gramEnd"/>
            <w:r w:rsidR="0033513B">
              <w:rPr>
                <w:rFonts w:ascii="AvantGarde Md BT" w:eastAsia="Times New Roman" w:hAnsi="AvantGarde Md BT"/>
                <w:szCs w:val="20"/>
              </w:rPr>
              <w:t xml:space="preserve"> period</w:t>
            </w:r>
            <w:r>
              <w:rPr>
                <w:rFonts w:ascii="AvantGarde Md BT" w:eastAsia="Times New Roman" w:hAnsi="AvantGarde Md BT"/>
                <w:szCs w:val="20"/>
              </w:rPr>
              <w:t>.  Please list what other marketing efforts/activities may have influenced the results. T</w:t>
            </w:r>
            <w:r>
              <w:rPr>
                <w:rFonts w:ascii="AvantGarde Md BT" w:hAnsi="AvantGarde Md BT"/>
              </w:rPr>
              <w:t>he judges will be looking to understand the following things:</w:t>
            </w:r>
          </w:p>
          <w:p w14:paraId="13830551" w14:textId="77777777" w:rsidR="00630DE5" w:rsidRPr="007C4B92" w:rsidRDefault="00630DE5" w:rsidP="008F6744">
            <w:pPr>
              <w:pStyle w:val="ListParagraph"/>
              <w:numPr>
                <w:ilvl w:val="1"/>
                <w:numId w:val="5"/>
              </w:numPr>
              <w:ind w:left="1434" w:hanging="357"/>
              <w:jc w:val="both"/>
              <w:rPr>
                <w:rFonts w:ascii="AvantGarde Md BT" w:hAnsi="AvantGarde Md BT"/>
              </w:rPr>
            </w:pPr>
            <w:r w:rsidRPr="007C4B92">
              <w:rPr>
                <w:rFonts w:ascii="AvantGarde Md BT" w:hAnsi="AvantGarde Md BT"/>
              </w:rPr>
              <w:t>Overall achievement against objectives</w:t>
            </w:r>
          </w:p>
          <w:p w14:paraId="246FA79B" w14:textId="77777777" w:rsidR="00630DE5" w:rsidRPr="007C4B92" w:rsidRDefault="00630DE5" w:rsidP="00630DE5">
            <w:pPr>
              <w:pStyle w:val="ListParagraph"/>
              <w:numPr>
                <w:ilvl w:val="1"/>
                <w:numId w:val="5"/>
              </w:numPr>
              <w:jc w:val="both"/>
              <w:rPr>
                <w:rFonts w:ascii="AvantGarde Md BT" w:hAnsi="AvantGarde Md BT"/>
              </w:rPr>
            </w:pPr>
            <w:r w:rsidRPr="007C4B92">
              <w:rPr>
                <w:rFonts w:ascii="AvantGarde Md BT" w:hAnsi="AvantGarde Md BT"/>
              </w:rPr>
              <w:t>Convincing proof that the results were a direct consequence of your campaign</w:t>
            </w:r>
          </w:p>
          <w:p w14:paraId="6A7D9B1B" w14:textId="77777777" w:rsidR="00630DE5" w:rsidRPr="007C4B92" w:rsidRDefault="00630DE5" w:rsidP="00630DE5">
            <w:pPr>
              <w:pStyle w:val="ListParagraph"/>
              <w:numPr>
                <w:ilvl w:val="1"/>
                <w:numId w:val="5"/>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630DE5" w:rsidRPr="003C5DD0" w14:paraId="49E6F5D0" w14:textId="77777777" w:rsidTr="008F6744">
        <w:tc>
          <w:tcPr>
            <w:tcW w:w="10414" w:type="dxa"/>
          </w:tcPr>
          <w:p w14:paraId="71BBBA4C" w14:textId="77777777" w:rsidR="00630DE5" w:rsidRPr="003C5DD0" w:rsidRDefault="00630DE5" w:rsidP="00C82FA9">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086C6415" w14:textId="77777777" w:rsidR="00444496" w:rsidRDefault="00444496" w:rsidP="00444496">
      <w:pPr>
        <w:tabs>
          <w:tab w:val="left" w:pos="2835"/>
        </w:tabs>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41483905" wp14:editId="0AC041EC">
                <wp:simplePos x="0" y="0"/>
                <wp:positionH relativeFrom="column">
                  <wp:posOffset>5967095</wp:posOffset>
                </wp:positionH>
                <wp:positionV relativeFrom="paragraph">
                  <wp:posOffset>38735</wp:posOffset>
                </wp:positionV>
                <wp:extent cx="579120" cy="289560"/>
                <wp:effectExtent l="0" t="0" r="11430" b="15240"/>
                <wp:wrapNone/>
                <wp:docPr id="3" name="Text Box 3"/>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8C2A9B" w14:textId="77777777" w:rsidR="001340F5" w:rsidRDefault="001340F5" w:rsidP="00444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83905" id="_x0000_t202" coordsize="21600,21600" o:spt="202" path="m,l,21600r21600,l21600,xe">
                <v:stroke joinstyle="miter"/>
                <v:path gradientshapeok="t" o:connecttype="rect"/>
              </v:shapetype>
              <v:shape id="Text Box 3"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" fillcolor="white [3201]" strokeweight=".5pt">
                <v:textbox>
                  <w:txbxContent>
                    <w:p w14:paraId="158C2A9B" w14:textId="77777777" w:rsidR="001340F5" w:rsidRDefault="001340F5" w:rsidP="00444496"/>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11D500B4" w14:textId="77777777" w:rsidR="008816C0" w:rsidRDefault="008816C0" w:rsidP="008816C0">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46263CCD" w14:textId="77777777" w:rsidR="006F5841" w:rsidRDefault="006F5841" w:rsidP="006F5841">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43F76DBF" w14:textId="77777777" w:rsidR="006F5841" w:rsidRDefault="006F5841" w:rsidP="006F5841">
      <w:pPr>
        <w:ind w:left="2835" w:hanging="2835"/>
        <w:rPr>
          <w:rFonts w:ascii="AvantGarde Md BT" w:eastAsia="Times New Roman" w:hAnsi="AvantGarde Md BT"/>
          <w:sz w:val="18"/>
          <w:szCs w:val="18"/>
        </w:rPr>
      </w:pPr>
    </w:p>
    <w:p w14:paraId="6538ED78" w14:textId="7E07DF29" w:rsidR="005E4344" w:rsidRPr="006F5841" w:rsidRDefault="006F5841" w:rsidP="006F5841">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6F5841" w:rsidSect="003C482D">
      <w:headerReference w:type="default" r:id="rId11"/>
      <w:footerReference w:type="default" r:id="rId12"/>
      <w:pgSz w:w="11900" w:h="16840" w:code="9"/>
      <w:pgMar w:top="1021" w:right="851" w:bottom="737"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095D" w14:textId="77777777" w:rsidR="003E6918" w:rsidRDefault="003E6918" w:rsidP="00E25646">
      <w:r>
        <w:separator/>
      </w:r>
    </w:p>
  </w:endnote>
  <w:endnote w:type="continuationSeparator" w:id="0">
    <w:p w14:paraId="15D230A8" w14:textId="77777777" w:rsidR="003E6918" w:rsidRDefault="003E6918" w:rsidP="00E25646">
      <w:r>
        <w:continuationSeparator/>
      </w:r>
    </w:p>
  </w:endnote>
  <w:endnote w:type="continuationNotice" w:id="1">
    <w:p w14:paraId="379191C7" w14:textId="77777777" w:rsidR="003E6918" w:rsidRDefault="003E6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antGarde Md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248EE2AC" w:rsidR="001340F5" w:rsidRPr="00E25646" w:rsidRDefault="001340F5"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1B2032">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1B2032">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537EF" w14:textId="77777777" w:rsidR="003E6918" w:rsidRDefault="003E6918" w:rsidP="00E25646">
      <w:r>
        <w:separator/>
      </w:r>
    </w:p>
  </w:footnote>
  <w:footnote w:type="continuationSeparator" w:id="0">
    <w:p w14:paraId="6496ADA2" w14:textId="77777777" w:rsidR="003E6918" w:rsidRDefault="003E6918" w:rsidP="00E25646">
      <w:r>
        <w:continuationSeparator/>
      </w:r>
    </w:p>
  </w:footnote>
  <w:footnote w:type="continuationNotice" w:id="1">
    <w:p w14:paraId="477BB52D" w14:textId="77777777" w:rsidR="003E6918" w:rsidRDefault="003E6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60DE" w14:textId="40A59959" w:rsidR="001340F5" w:rsidRPr="0031743B" w:rsidRDefault="0031743B" w:rsidP="006D0221">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63360" behindDoc="1" locked="0" layoutInCell="1" allowOverlap="1" wp14:anchorId="66155CD4" wp14:editId="6BBF94C4">
          <wp:simplePos x="0" y="0"/>
          <wp:positionH relativeFrom="column">
            <wp:posOffset>3374390</wp:posOffset>
          </wp:positionH>
          <wp:positionV relativeFrom="paragraph">
            <wp:posOffset>-86360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31743B">
      <w:rPr>
        <w:rFonts w:asciiTheme="minorHAnsi" w:eastAsia="Times New Roman" w:hAnsiTheme="minorHAnsi" w:cstheme="minorHAnsi"/>
        <w:noProof/>
        <w:sz w:val="18"/>
        <w:szCs w:val="18"/>
        <w:lang w:val="en-NZ" w:eastAsia="en-NZ"/>
      </w:rPr>
      <w:drawing>
        <wp:anchor distT="0" distB="0" distL="114300" distR="114300" simplePos="0" relativeHeight="251659264" behindDoc="1" locked="0" layoutInCell="1" allowOverlap="1" wp14:anchorId="4DAFC6A3" wp14:editId="5185B183">
          <wp:simplePos x="0" y="0"/>
          <wp:positionH relativeFrom="column">
            <wp:posOffset>1997075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Pr="0031743B">
      <w:rPr>
        <w:rFonts w:asciiTheme="minorHAnsi" w:hAnsiTheme="minorHAnsi" w:cstheme="minorHAnsi"/>
        <w:noProof/>
        <w:sz w:val="18"/>
        <w:szCs w:val="18"/>
        <w:lang w:val="en-NZ" w:eastAsia="en-NZ"/>
      </w:rPr>
      <mc:AlternateContent>
        <mc:Choice Requires="wps">
          <w:drawing>
            <wp:anchor distT="0" distB="0" distL="114300" distR="114300" simplePos="0" relativeHeight="251655168" behindDoc="0" locked="0" layoutInCell="1" allowOverlap="1" wp14:anchorId="7F8D7DA8" wp14:editId="305EEAAC">
              <wp:simplePos x="0" y="0"/>
              <wp:positionH relativeFrom="column">
                <wp:posOffset>4831715</wp:posOffset>
              </wp:positionH>
              <wp:positionV relativeFrom="paragraph">
                <wp:posOffset>-41275</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FDB9F" w14:textId="77777777" w:rsidR="001340F5" w:rsidRPr="003C5DD0" w:rsidRDefault="001340F5" w:rsidP="006D0221">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8D7DA8" id="Rectangle 3" o:spid="_x0000_s1027" style="position:absolute;margin-left:380.45pt;margin-top:-3.25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" fillcolor="#d8d8d8" stroked="f">
              <v:textbox>
                <w:txbxContent>
                  <w:p w14:paraId="6FAFDB9F" w14:textId="77777777" w:rsidR="001340F5" w:rsidRPr="003C5DD0" w:rsidRDefault="001340F5" w:rsidP="006D0221">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1340F5" w:rsidRPr="0031743B">
      <w:rPr>
        <w:rFonts w:asciiTheme="minorHAnsi" w:eastAsia="Times New Roman" w:hAnsiTheme="minorHAnsi" w:cstheme="minorHAnsi"/>
        <w:b/>
        <w:sz w:val="18"/>
        <w:szCs w:val="18"/>
      </w:rPr>
      <w:t>201</w:t>
    </w:r>
    <w:r w:rsidR="00DA4661">
      <w:rPr>
        <w:rFonts w:asciiTheme="minorHAnsi" w:eastAsia="Times New Roman" w:hAnsiTheme="minorHAnsi" w:cstheme="minorHAnsi"/>
        <w:b/>
        <w:sz w:val="18"/>
        <w:szCs w:val="18"/>
      </w:rPr>
      <w:t>9</w:t>
    </w:r>
    <w:r w:rsidR="001340F5" w:rsidRPr="0031743B">
      <w:rPr>
        <w:rFonts w:asciiTheme="minorHAnsi" w:eastAsia="Times New Roman" w:hAnsiTheme="minorHAnsi" w:cstheme="minorHAnsi"/>
        <w:b/>
        <w:sz w:val="18"/>
        <w:szCs w:val="18"/>
      </w:rPr>
      <w:t xml:space="preserve"> </w:t>
    </w:r>
    <w:r w:rsidRPr="0031743B">
      <w:rPr>
        <w:rFonts w:asciiTheme="minorHAnsi" w:eastAsia="Times New Roman" w:hAnsiTheme="minorHAnsi" w:cstheme="minorHAnsi"/>
        <w:b/>
        <w:sz w:val="18"/>
        <w:szCs w:val="18"/>
      </w:rPr>
      <w:t>Comms Council</w:t>
    </w:r>
    <w:r w:rsidR="001340F5" w:rsidRPr="0031743B">
      <w:rPr>
        <w:rFonts w:asciiTheme="minorHAnsi" w:eastAsia="Times New Roman" w:hAnsiTheme="minorHAnsi" w:cstheme="minorHAnsi"/>
        <w:b/>
        <w:sz w:val="18"/>
        <w:szCs w:val="18"/>
      </w:rPr>
      <w:t xml:space="preserve"> Beacon Awards</w:t>
    </w:r>
    <w:r w:rsidR="001340F5" w:rsidRPr="0031743B">
      <w:rPr>
        <w:rFonts w:asciiTheme="minorHAnsi" w:hAnsiTheme="minorHAnsi" w:cstheme="minorHAnsi"/>
        <w:noProof/>
        <w:sz w:val="18"/>
        <w:szCs w:val="18"/>
        <w:lang w:val="en-NZ" w:eastAsia="en-NZ"/>
      </w:rPr>
      <w:t xml:space="preserve"> </w:t>
    </w:r>
  </w:p>
  <w:p w14:paraId="027ED9CE" w14:textId="03E7412F" w:rsidR="001340F5" w:rsidRPr="0031743B" w:rsidRDefault="001340F5" w:rsidP="008F6744">
    <w:pPr>
      <w:pStyle w:val="Header"/>
      <w:tabs>
        <w:tab w:val="left" w:pos="1134"/>
      </w:tabs>
      <w:rPr>
        <w:rFonts w:asciiTheme="minorHAnsi" w:eastAsia="Times New Roman" w:hAnsiTheme="minorHAnsi" w:cstheme="minorHAnsi"/>
        <w:sz w:val="18"/>
        <w:szCs w:val="18"/>
      </w:rPr>
    </w:pPr>
    <w:r w:rsidRPr="0031743B">
      <w:rPr>
        <w:rFonts w:asciiTheme="minorHAnsi" w:eastAsia="Times New Roman" w:hAnsiTheme="minorHAnsi" w:cstheme="minorHAnsi"/>
        <w:sz w:val="18"/>
        <w:szCs w:val="18"/>
      </w:rPr>
      <w:t xml:space="preserve">Entry Form – Category </w:t>
    </w:r>
    <w:r w:rsidR="00DA4661">
      <w:rPr>
        <w:rFonts w:asciiTheme="minorHAnsi" w:eastAsia="Times New Roman" w:hAnsiTheme="minorHAnsi" w:cstheme="minorHAnsi"/>
        <w:sz w:val="18"/>
        <w:szCs w:val="18"/>
      </w:rPr>
      <w:t>V</w:t>
    </w:r>
  </w:p>
  <w:p w14:paraId="6538ED7E" w14:textId="7637D0E5" w:rsidR="001340F5" w:rsidRPr="0031743B" w:rsidRDefault="001340F5" w:rsidP="008F6744">
    <w:pPr>
      <w:pStyle w:val="Header"/>
      <w:tabs>
        <w:tab w:val="left" w:pos="1134"/>
      </w:tabs>
      <w:rPr>
        <w:rFonts w:asciiTheme="minorHAnsi" w:eastAsia="Times New Roman" w:hAnsiTheme="minorHAnsi" w:cstheme="minorHAnsi"/>
        <w:sz w:val="18"/>
        <w:szCs w:val="18"/>
      </w:rPr>
    </w:pPr>
    <w:r w:rsidRPr="0031743B">
      <w:rPr>
        <w:rFonts w:asciiTheme="minorHAnsi" w:eastAsia="Times New Roman" w:hAnsiTheme="minorHAnsi" w:cstheme="minorHAnsi"/>
        <w:sz w:val="18"/>
        <w:szCs w:val="18"/>
      </w:rPr>
      <w:t>Sustained Success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60E5A"/>
    <w:rsid w:val="000629B3"/>
    <w:rsid w:val="0006628C"/>
    <w:rsid w:val="00071A03"/>
    <w:rsid w:val="00074CF8"/>
    <w:rsid w:val="0008722C"/>
    <w:rsid w:val="000966C6"/>
    <w:rsid w:val="000A1CC9"/>
    <w:rsid w:val="000B33BF"/>
    <w:rsid w:val="000B603F"/>
    <w:rsid w:val="000C5B31"/>
    <w:rsid w:val="000D4C89"/>
    <w:rsid w:val="000D6546"/>
    <w:rsid w:val="000E276B"/>
    <w:rsid w:val="000F6278"/>
    <w:rsid w:val="00106E78"/>
    <w:rsid w:val="00127CCB"/>
    <w:rsid w:val="001340F5"/>
    <w:rsid w:val="0014360F"/>
    <w:rsid w:val="00143A52"/>
    <w:rsid w:val="00163E0F"/>
    <w:rsid w:val="00176F33"/>
    <w:rsid w:val="001A02E3"/>
    <w:rsid w:val="001B2032"/>
    <w:rsid w:val="001C2C77"/>
    <w:rsid w:val="001F0610"/>
    <w:rsid w:val="002056A9"/>
    <w:rsid w:val="00233EF1"/>
    <w:rsid w:val="002717BD"/>
    <w:rsid w:val="00292456"/>
    <w:rsid w:val="003019AF"/>
    <w:rsid w:val="00312080"/>
    <w:rsid w:val="0031743B"/>
    <w:rsid w:val="0033513B"/>
    <w:rsid w:val="0037486D"/>
    <w:rsid w:val="00395B51"/>
    <w:rsid w:val="003A5C53"/>
    <w:rsid w:val="003B43FF"/>
    <w:rsid w:val="003C482D"/>
    <w:rsid w:val="003C5DD0"/>
    <w:rsid w:val="003D70D7"/>
    <w:rsid w:val="003E092B"/>
    <w:rsid w:val="003E6918"/>
    <w:rsid w:val="003F4BDA"/>
    <w:rsid w:val="003F5299"/>
    <w:rsid w:val="004203FF"/>
    <w:rsid w:val="00444496"/>
    <w:rsid w:val="0046127C"/>
    <w:rsid w:val="004646D0"/>
    <w:rsid w:val="00474123"/>
    <w:rsid w:val="004764E5"/>
    <w:rsid w:val="004B796D"/>
    <w:rsid w:val="004C2AA7"/>
    <w:rsid w:val="004E7065"/>
    <w:rsid w:val="004F4BCF"/>
    <w:rsid w:val="0051599D"/>
    <w:rsid w:val="00540151"/>
    <w:rsid w:val="005A6B32"/>
    <w:rsid w:val="005A73D0"/>
    <w:rsid w:val="005B3DAE"/>
    <w:rsid w:val="005D1D61"/>
    <w:rsid w:val="005E4344"/>
    <w:rsid w:val="00630DE5"/>
    <w:rsid w:val="006955EE"/>
    <w:rsid w:val="006D0221"/>
    <w:rsid w:val="006D3E73"/>
    <w:rsid w:val="006F5841"/>
    <w:rsid w:val="007075E7"/>
    <w:rsid w:val="00727C1A"/>
    <w:rsid w:val="00765881"/>
    <w:rsid w:val="007A7116"/>
    <w:rsid w:val="00812560"/>
    <w:rsid w:val="00813383"/>
    <w:rsid w:val="008151EB"/>
    <w:rsid w:val="008228BC"/>
    <w:rsid w:val="0082404C"/>
    <w:rsid w:val="00834822"/>
    <w:rsid w:val="00860A68"/>
    <w:rsid w:val="008816C0"/>
    <w:rsid w:val="008F6744"/>
    <w:rsid w:val="008F6B62"/>
    <w:rsid w:val="0093404F"/>
    <w:rsid w:val="00937668"/>
    <w:rsid w:val="00966009"/>
    <w:rsid w:val="00966357"/>
    <w:rsid w:val="00986B8B"/>
    <w:rsid w:val="009911C3"/>
    <w:rsid w:val="009A6239"/>
    <w:rsid w:val="009B5625"/>
    <w:rsid w:val="009D1C54"/>
    <w:rsid w:val="009F3EB8"/>
    <w:rsid w:val="00A0359E"/>
    <w:rsid w:val="00A23476"/>
    <w:rsid w:val="00A31DE1"/>
    <w:rsid w:val="00A623D2"/>
    <w:rsid w:val="00A77287"/>
    <w:rsid w:val="00AC79D2"/>
    <w:rsid w:val="00AE117C"/>
    <w:rsid w:val="00B027EC"/>
    <w:rsid w:val="00B07196"/>
    <w:rsid w:val="00BB1158"/>
    <w:rsid w:val="00BC3BDB"/>
    <w:rsid w:val="00BF35D3"/>
    <w:rsid w:val="00C349A7"/>
    <w:rsid w:val="00C358E0"/>
    <w:rsid w:val="00C42E71"/>
    <w:rsid w:val="00C82FA9"/>
    <w:rsid w:val="00C94839"/>
    <w:rsid w:val="00CA0411"/>
    <w:rsid w:val="00CD20F9"/>
    <w:rsid w:val="00CD3727"/>
    <w:rsid w:val="00CF2877"/>
    <w:rsid w:val="00D06641"/>
    <w:rsid w:val="00D229B5"/>
    <w:rsid w:val="00D27B5A"/>
    <w:rsid w:val="00D65349"/>
    <w:rsid w:val="00D7187F"/>
    <w:rsid w:val="00D80E0A"/>
    <w:rsid w:val="00DA4661"/>
    <w:rsid w:val="00DB1077"/>
    <w:rsid w:val="00DE6B5E"/>
    <w:rsid w:val="00DF4A74"/>
    <w:rsid w:val="00E14EFF"/>
    <w:rsid w:val="00E25646"/>
    <w:rsid w:val="00E33908"/>
    <w:rsid w:val="00E37A01"/>
    <w:rsid w:val="00E46EA4"/>
    <w:rsid w:val="00E82831"/>
    <w:rsid w:val="00E91473"/>
    <w:rsid w:val="00E932A6"/>
    <w:rsid w:val="00EA3D18"/>
    <w:rsid w:val="00EA3E9B"/>
    <w:rsid w:val="00EA7506"/>
    <w:rsid w:val="00EC7698"/>
    <w:rsid w:val="00F1361B"/>
    <w:rsid w:val="00F627D2"/>
    <w:rsid w:val="00F72161"/>
    <w:rsid w:val="00F759F9"/>
    <w:rsid w:val="00F85A8B"/>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538ECE1"/>
  <w15:docId w15:val="{AEAD77F0-0085-430A-A1F9-5800CEC9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86FD3-4862-4B5B-9911-4BE5414342EB}"/>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AC06EB54-163A-4884-8CE0-67E1E786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kate@commscouncil.nz</cp:lastModifiedBy>
  <cp:revision>2</cp:revision>
  <cp:lastPrinted>2015-11-30T03:19:00Z</cp:lastPrinted>
  <dcterms:created xsi:type="dcterms:W3CDTF">2018-12-04T20:38:00Z</dcterms:created>
  <dcterms:modified xsi:type="dcterms:W3CDTF">2018-12-04T20:38:00Z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