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D43C8" w14:textId="23870AC9" w:rsidR="0091727D" w:rsidRDefault="00DA096E" w:rsidP="0091727D">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E56734">
        <w:rPr>
          <w:rFonts w:asciiTheme="minorHAnsi" w:eastAsiaTheme="minorHAnsi" w:hAnsiTheme="minorHAnsi" w:cstheme="minorBidi"/>
          <w:b/>
          <w:color w:val="auto"/>
          <w:sz w:val="80"/>
          <w:szCs w:val="80"/>
          <w:lang w:val="en-NZ" w:eastAsia="en-US"/>
        </w:rPr>
        <w:t>9</w:t>
      </w:r>
      <w:bookmarkStart w:id="0" w:name="_GoBack"/>
      <w:bookmarkEnd w:id="0"/>
      <w:r w:rsidR="0091727D">
        <w:rPr>
          <w:rFonts w:asciiTheme="minorHAnsi" w:eastAsiaTheme="minorHAnsi" w:hAnsiTheme="minorHAnsi" w:cstheme="minorBidi"/>
          <w:b/>
          <w:color w:val="auto"/>
          <w:sz w:val="80"/>
          <w:szCs w:val="80"/>
          <w:lang w:val="en-NZ" w:eastAsia="en-US"/>
        </w:rPr>
        <w:t xml:space="preserve"> ENTRY FORM</w:t>
      </w:r>
    </w:p>
    <w:p w14:paraId="4C8E454B" w14:textId="77777777" w:rsidR="0091727D" w:rsidRPr="00321541" w:rsidRDefault="0091727D" w:rsidP="0091727D">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09052ED5" w14:textId="77777777" w:rsidR="0091727D" w:rsidRDefault="0091727D" w:rsidP="0091727D">
      <w:pPr>
        <w:ind w:firstLine="720"/>
        <w:jc w:val="center"/>
        <w:rPr>
          <w:sz w:val="36"/>
          <w:szCs w:val="36"/>
        </w:rPr>
      </w:pPr>
    </w:p>
    <w:tbl>
      <w:tblPr>
        <w:tblW w:w="10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91727D" w14:paraId="458E6647" w14:textId="77777777" w:rsidTr="0091727D">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26E25A07" w14:textId="77777777" w:rsidR="0091727D" w:rsidRDefault="0091727D" w:rsidP="00F05621">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54A47E4E" w14:textId="77777777" w:rsidR="0091727D" w:rsidRDefault="0091727D" w:rsidP="00F05621">
            <w:pPr>
              <w:rPr>
                <w:rFonts w:ascii="AvantGarde Md BT" w:eastAsia="Times New Roman" w:hAnsi="AvantGarde Md BT"/>
                <w:b/>
                <w:sz w:val="32"/>
                <w:szCs w:val="32"/>
              </w:rPr>
            </w:pPr>
          </w:p>
        </w:tc>
      </w:tr>
      <w:tr w:rsidR="0091727D" w14:paraId="5E9F604C" w14:textId="77777777" w:rsidTr="0091727D">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02F699DF" w14:textId="77777777" w:rsidR="0091727D" w:rsidRDefault="0091727D" w:rsidP="00F05621">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4979BEF4" w14:textId="77777777" w:rsidR="0091727D" w:rsidRDefault="0091727D" w:rsidP="00F05621">
            <w:pPr>
              <w:rPr>
                <w:rFonts w:ascii="AvantGarde Md BT" w:eastAsia="Times New Roman" w:hAnsi="AvantGarde Md BT"/>
                <w:sz w:val="32"/>
                <w:szCs w:val="32"/>
              </w:rPr>
            </w:pPr>
          </w:p>
        </w:tc>
      </w:tr>
      <w:tr w:rsidR="0091727D" w14:paraId="2E98D6A4" w14:textId="77777777" w:rsidTr="0091727D">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233E234B" w14:textId="77777777" w:rsidR="0091727D" w:rsidRDefault="0091727D" w:rsidP="00F05621">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21DCCC5D" w14:textId="77777777" w:rsidR="0091727D" w:rsidRDefault="0091727D" w:rsidP="00F05621">
            <w:pPr>
              <w:rPr>
                <w:rFonts w:ascii="AvantGarde Md BT" w:eastAsia="Times New Roman" w:hAnsi="AvantGarde Md BT"/>
                <w:sz w:val="32"/>
                <w:szCs w:val="32"/>
              </w:rPr>
            </w:pPr>
          </w:p>
        </w:tc>
      </w:tr>
      <w:tr w:rsidR="0091727D" w14:paraId="61D00F2C" w14:textId="77777777" w:rsidTr="0091727D">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386F16AA" w14:textId="77777777" w:rsidR="0091727D" w:rsidRDefault="0091727D" w:rsidP="00F05621">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18C53D5E" w14:textId="77777777" w:rsidR="0091727D" w:rsidRDefault="0091727D" w:rsidP="00F05621">
            <w:pPr>
              <w:rPr>
                <w:rFonts w:ascii="AvantGarde Md BT" w:eastAsia="Times New Roman" w:hAnsi="AvantGarde Md BT"/>
                <w:sz w:val="32"/>
                <w:szCs w:val="32"/>
              </w:rPr>
            </w:pPr>
          </w:p>
        </w:tc>
      </w:tr>
      <w:tr w:rsidR="0091727D" w14:paraId="173D55FB" w14:textId="77777777" w:rsidTr="0091727D">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05E2E487" w14:textId="77777777" w:rsidR="0091727D" w:rsidRDefault="0091727D" w:rsidP="00F05621">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6C65C4D7" w14:textId="77777777" w:rsidR="0091727D" w:rsidRDefault="0091727D" w:rsidP="00F05621">
            <w:pPr>
              <w:rPr>
                <w:rFonts w:ascii="AvantGarde Md BT" w:eastAsia="Times New Roman" w:hAnsi="AvantGarde Md BT"/>
                <w:sz w:val="32"/>
                <w:szCs w:val="32"/>
              </w:rPr>
            </w:pPr>
          </w:p>
        </w:tc>
      </w:tr>
      <w:tr w:rsidR="0091727D" w14:paraId="578C1E9C" w14:textId="77777777" w:rsidTr="0091727D">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27184AFD" w14:textId="77777777" w:rsidR="0091727D" w:rsidRDefault="0091727D" w:rsidP="00F05621">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0B51452C" w14:textId="77777777" w:rsidR="0091727D" w:rsidRPr="0091727D" w:rsidRDefault="0091727D" w:rsidP="0091727D">
            <w:pPr>
              <w:jc w:val="both"/>
              <w:rPr>
                <w:rFonts w:asciiTheme="minorHAnsi" w:eastAsia="Times New Roman" w:hAnsiTheme="minorHAnsi"/>
                <w:b/>
                <w:szCs w:val="20"/>
              </w:rPr>
            </w:pPr>
            <w:r w:rsidRPr="0091727D">
              <w:rPr>
                <w:rFonts w:ascii="AvantGarde Md BT" w:eastAsia="Times New Roman" w:hAnsi="AvantGarde Md BT"/>
                <w:sz w:val="28"/>
                <w:szCs w:val="28"/>
              </w:rPr>
              <w:t>I - Best Use of Content</w:t>
            </w:r>
          </w:p>
          <w:p w14:paraId="6A01865A" w14:textId="406802C2" w:rsidR="0091727D" w:rsidRPr="00261F2D" w:rsidRDefault="0091727D" w:rsidP="00F05621">
            <w:pPr>
              <w:rPr>
                <w:rFonts w:ascii="AvantGarde Md BT" w:eastAsia="Times New Roman" w:hAnsi="AvantGarde Md BT"/>
                <w:sz w:val="28"/>
                <w:szCs w:val="28"/>
              </w:rPr>
            </w:pPr>
          </w:p>
        </w:tc>
      </w:tr>
      <w:tr w:rsidR="0091727D" w14:paraId="1FBBE5F5" w14:textId="77777777" w:rsidTr="0091727D">
        <w:trPr>
          <w:trHeight w:val="5357"/>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357F2070" w14:textId="77777777" w:rsidR="0091727D" w:rsidRDefault="0091727D" w:rsidP="00F05621">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690C3364" w14:textId="77777777" w:rsidR="0091727D" w:rsidRDefault="0091727D" w:rsidP="00F05621">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3560DF05" w14:textId="77777777" w:rsidR="0091727D" w:rsidRDefault="0091727D" w:rsidP="0091727D">
            <w:pPr>
              <w:jc w:val="both"/>
              <w:rPr>
                <w:rFonts w:ascii="AvantGarde Md BT" w:eastAsia="Times New Roman" w:hAnsi="AvantGarde Md BT"/>
                <w:sz w:val="24"/>
              </w:rPr>
            </w:pPr>
            <w:r w:rsidRPr="0091727D">
              <w:rPr>
                <w:rFonts w:ascii="AvantGarde Md BT" w:eastAsia="Times New Roman" w:hAnsi="AvantGarde Md BT"/>
                <w:sz w:val="24"/>
              </w:rPr>
              <w:t>This category is looking for campaigns that have the use of content at their heart. By going beyond traditional advertising formats to seamlessly integrate into television programming, create branded music projects, use of native advertising such as sponsored stories, featured videos and messages via social media, the content should fit with the brand values, strategy and clearly address the marketing challenge.</w:t>
            </w:r>
          </w:p>
          <w:p w14:paraId="4BE96CD1" w14:textId="77777777" w:rsidR="0091727D" w:rsidRPr="0091727D" w:rsidRDefault="0091727D" w:rsidP="0091727D">
            <w:pPr>
              <w:jc w:val="both"/>
              <w:rPr>
                <w:rFonts w:ascii="AvantGarde Md BT" w:eastAsia="Times New Roman" w:hAnsi="AvantGarde Md BT"/>
                <w:sz w:val="24"/>
              </w:rPr>
            </w:pPr>
          </w:p>
          <w:p w14:paraId="60588EB8" w14:textId="77777777" w:rsidR="0091727D" w:rsidRPr="0091727D" w:rsidRDefault="0091727D" w:rsidP="0091727D">
            <w:pPr>
              <w:jc w:val="both"/>
              <w:rPr>
                <w:rFonts w:ascii="AvantGarde Md BT" w:eastAsia="Times New Roman" w:hAnsi="AvantGarde Md BT"/>
                <w:sz w:val="24"/>
              </w:rPr>
            </w:pPr>
            <w:r w:rsidRPr="0091727D">
              <w:rPr>
                <w:rFonts w:ascii="AvantGarde Md BT" w:eastAsia="Times New Roman" w:hAnsi="AvantGarde Md BT"/>
                <w:sz w:val="24"/>
              </w:rPr>
              <w:t>Entries will not be judged on the creative content itself, but on the strategic thinking that led to content being identified as the core communication vehicle. Judges will also be looking to understand how that content was leveraged and developed across paid, owned and earned channels to deliver outstanding campaign results.</w:t>
            </w:r>
          </w:p>
          <w:p w14:paraId="141C60D7" w14:textId="77777777" w:rsidR="0091727D" w:rsidRDefault="0091727D" w:rsidP="00F05621">
            <w:pPr>
              <w:tabs>
                <w:tab w:val="right" w:pos="15309"/>
              </w:tabs>
              <w:autoSpaceDE w:val="0"/>
              <w:autoSpaceDN w:val="0"/>
              <w:adjustRightInd w:val="0"/>
              <w:jc w:val="both"/>
              <w:rPr>
                <w:rFonts w:ascii="AvantGarde Md BT" w:eastAsia="Times New Roman" w:hAnsi="AvantGarde Md BT"/>
                <w:sz w:val="32"/>
                <w:szCs w:val="32"/>
              </w:rPr>
            </w:pPr>
          </w:p>
        </w:tc>
      </w:tr>
    </w:tbl>
    <w:p w14:paraId="0671B748" w14:textId="77777777" w:rsidR="0091727D" w:rsidRDefault="0091727D" w:rsidP="0091727D">
      <w:pPr>
        <w:rPr>
          <w:sz w:val="28"/>
          <w:szCs w:val="28"/>
        </w:rPr>
      </w:pPr>
    </w:p>
    <w:p w14:paraId="5390FF60" w14:textId="77777777" w:rsidR="0091727D" w:rsidRDefault="0091727D" w:rsidP="0091727D"/>
    <w:p w14:paraId="69D6983A" w14:textId="77777777" w:rsidR="0091727D" w:rsidRDefault="0091727D" w:rsidP="0091727D"/>
    <w:p w14:paraId="689AD916" w14:textId="77777777" w:rsidR="0091727D" w:rsidRDefault="0091727D" w:rsidP="0091727D"/>
    <w:p w14:paraId="1787100A" w14:textId="77777777" w:rsidR="0091727D" w:rsidRDefault="0091727D" w:rsidP="0091727D"/>
    <w:p w14:paraId="337F0A74" w14:textId="77777777" w:rsidR="0091727D" w:rsidRDefault="0091727D" w:rsidP="0091727D"/>
    <w:p w14:paraId="3EB9B6A9" w14:textId="77777777" w:rsidR="0091727D" w:rsidRDefault="0091727D"/>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32674473"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lastRenderedPageBreak/>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686F2D12"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42015C9" w14:textId="77777777" w:rsidR="00A31DE1" w:rsidRPr="003C5DD0" w:rsidRDefault="00A31DE1" w:rsidP="003B43FF">
      <w:pPr>
        <w:rPr>
          <w:rFonts w:ascii="AvantGarde Md BT" w:eastAsia="Times New Roman" w:hAnsi="AvantGarde Md BT"/>
          <w:szCs w:val="20"/>
        </w:rPr>
      </w:pPr>
    </w:p>
    <w:p w14:paraId="6538ED1D" w14:textId="1AA73BFC" w:rsidR="005E4344" w:rsidRPr="001A02E3" w:rsidRDefault="001A02E3" w:rsidP="003B43FF">
      <w:pPr>
        <w:rPr>
          <w:rFonts w:ascii="AvantGarde Md BT" w:eastAsia="Times New Roman" w:hAnsi="AvantGarde Md BT"/>
          <w:b/>
          <w:sz w:val="22"/>
          <w:szCs w:val="22"/>
        </w:rPr>
      </w:pPr>
      <w:r w:rsidRPr="001A02E3">
        <w:rPr>
          <w:rFonts w:ascii="AvantGarde Md BT" w:eastAsia="Times New Roman" w:hAnsi="AvantGarde Md BT"/>
          <w:b/>
          <w:sz w:val="22"/>
          <w:szCs w:val="22"/>
        </w:rPr>
        <w:t>Please share the details of your campaign as indicated below:</w:t>
      </w:r>
    </w:p>
    <w:p w14:paraId="0DCFDEA5" w14:textId="77777777" w:rsidR="00CA0411" w:rsidRPr="003C5DD0" w:rsidRDefault="00CA0411"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5127CC75" w14:textId="1B5858E2" w:rsidR="00C837CC" w:rsidRDefault="00C837CC" w:rsidP="00C837CC">
            <w:pPr>
              <w:tabs>
                <w:tab w:val="left" w:pos="555"/>
              </w:tabs>
              <w:ind w:left="567" w:hanging="567"/>
              <w:rPr>
                <w:rFonts w:cs="Arial"/>
                <w:sz w:val="22"/>
                <w:szCs w:val="22"/>
              </w:rPr>
            </w:pPr>
            <w:r>
              <w:rPr>
                <w:rFonts w:ascii="AvantGarde Md BT" w:hAnsi="AvantGarde Md BT"/>
                <w:b/>
                <w:bCs/>
                <w:sz w:val="22"/>
                <w:szCs w:val="22"/>
              </w:rPr>
              <w:t xml:space="preserve">ENTRY SUMMARY (MANDATORY). Why should this win a </w:t>
            </w:r>
            <w:r w:rsidR="00DC67DD">
              <w:rPr>
                <w:rFonts w:ascii="AvantGarde Md BT" w:hAnsi="AvantGarde Md BT"/>
                <w:b/>
                <w:bCs/>
                <w:sz w:val="22"/>
                <w:szCs w:val="22"/>
              </w:rPr>
              <w:t>Beacon</w:t>
            </w:r>
            <w:r>
              <w:rPr>
                <w:rFonts w:ascii="AvantGarde Md BT" w:hAnsi="AvantGarde Md BT"/>
                <w:b/>
                <w:bCs/>
                <w:sz w:val="22"/>
                <w:szCs w:val="22"/>
              </w:rPr>
              <w:t xml:space="preserve"> award? (0%)</w:t>
            </w:r>
          </w:p>
          <w:p w14:paraId="6538ED1F" w14:textId="12251DD9" w:rsidR="005E4344" w:rsidRPr="009803F4" w:rsidRDefault="00C837CC" w:rsidP="00776A9B">
            <w:pPr>
              <w:tabs>
                <w:tab w:val="left" w:pos="0"/>
              </w:tabs>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AD236E" w:rsidRDefault="005E4344" w:rsidP="003B43FF">
      <w:pPr>
        <w:rPr>
          <w:rFonts w:ascii="AvantGarde Md BT" w:eastAsia="Times New Roman" w:hAnsi="AvantGarde Md BT"/>
          <w:sz w:val="16"/>
          <w:szCs w:val="16"/>
        </w:rPr>
      </w:pPr>
    </w:p>
    <w:p w14:paraId="6EF31D29" w14:textId="3AFF9498" w:rsidR="000C4307" w:rsidRDefault="000C4307" w:rsidP="000C4307">
      <w:pPr>
        <w:rPr>
          <w:rFonts w:ascii="AvantGarde Md BT" w:eastAsia="Times New Roman" w:hAnsi="AvantGarde Md BT"/>
          <w:szCs w:val="20"/>
        </w:rPr>
      </w:pPr>
      <w:r>
        <w:rPr>
          <w:rFonts w:ascii="AvantGarde Md BT" w:eastAsia="Times New Roman" w:hAnsi="AvantGarde Md BT"/>
          <w:szCs w:val="20"/>
        </w:rPr>
        <w:t xml:space="preserve">The remaining entry should be no more than </w:t>
      </w:r>
      <w:r w:rsidR="00FF28B8">
        <w:rPr>
          <w:rFonts w:ascii="AvantGarde Md BT" w:eastAsia="Times New Roman" w:hAnsi="AvantGarde Md BT"/>
          <w:szCs w:val="20"/>
        </w:rPr>
        <w:t xml:space="preserve">1200 </w:t>
      </w:r>
      <w:r>
        <w:rPr>
          <w:rFonts w:ascii="AvantGarde Md BT" w:eastAsia="Times New Roman" w:hAnsi="AvantGarde Md BT"/>
          <w:szCs w:val="20"/>
        </w:rPr>
        <w:t>words.</w:t>
      </w:r>
    </w:p>
    <w:p w14:paraId="6538ED24" w14:textId="77777777" w:rsidR="005E4344" w:rsidRPr="00AD236E"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3E092B">
        <w:tc>
          <w:tcPr>
            <w:tcW w:w="10422" w:type="dxa"/>
            <w:shd w:val="clear" w:color="auto" w:fill="D9D9D9"/>
          </w:tcPr>
          <w:p w14:paraId="491FA1AE" w14:textId="5D1AB41B" w:rsidR="003B2F67" w:rsidRPr="00CF2877" w:rsidRDefault="00776A9B" w:rsidP="003B2F67">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3B2F67">
              <w:rPr>
                <w:rFonts w:ascii="AvantGarde Md BT" w:eastAsia="Times New Roman" w:hAnsi="AvantGarde Md BT"/>
                <w:b/>
                <w:sz w:val="22"/>
                <w:szCs w:val="22"/>
              </w:rPr>
              <w:t xml:space="preserve">INSIGHT. </w:t>
            </w:r>
            <w:r w:rsidR="003B2F67" w:rsidRPr="00345244">
              <w:rPr>
                <w:rFonts w:ascii="AvantGarde Md BT" w:eastAsia="Times New Roman" w:hAnsi="AvantGarde Md BT"/>
                <w:b/>
                <w:sz w:val="22"/>
                <w:szCs w:val="22"/>
              </w:rPr>
              <w:t xml:space="preserve">What was the </w:t>
            </w:r>
            <w:r w:rsidR="003B2F67">
              <w:rPr>
                <w:rFonts w:ascii="AvantGarde Md BT" w:eastAsia="Times New Roman" w:hAnsi="AvantGarde Md BT"/>
                <w:b/>
                <w:sz w:val="22"/>
                <w:szCs w:val="22"/>
              </w:rPr>
              <w:t xml:space="preserve">marketing </w:t>
            </w:r>
            <w:r w:rsidR="00590566">
              <w:rPr>
                <w:rFonts w:ascii="AvantGarde Md BT" w:eastAsia="Times New Roman" w:hAnsi="AvantGarde Md BT"/>
                <w:b/>
                <w:sz w:val="22"/>
                <w:szCs w:val="22"/>
              </w:rPr>
              <w:t>challenge and insight? (20</w:t>
            </w:r>
            <w:r w:rsidR="003B2F67" w:rsidRPr="00345244">
              <w:rPr>
                <w:rFonts w:ascii="AvantGarde Md BT" w:eastAsia="Times New Roman" w:hAnsi="AvantGarde Md BT"/>
                <w:b/>
                <w:sz w:val="22"/>
                <w:szCs w:val="22"/>
              </w:rPr>
              <w:t>%)</w:t>
            </w:r>
          </w:p>
          <w:p w14:paraId="6538ED26" w14:textId="09720E6E" w:rsidR="005E4344" w:rsidRPr="003C5DD0" w:rsidRDefault="003B2F67" w:rsidP="00362326">
            <w:pPr>
              <w:tabs>
                <w:tab w:val="left" w:pos="555"/>
              </w:tabs>
              <w:ind w:left="567"/>
              <w:rPr>
                <w:rFonts w:ascii="AvantGarde Md BT" w:eastAsia="Times New Roman" w:hAnsi="AvantGarde Md BT"/>
                <w:szCs w:val="20"/>
              </w:rPr>
            </w:pPr>
            <w:r>
              <w:rPr>
                <w:rFonts w:ascii="AvantGarde Md BT" w:eastAsia="Times New Roman" w:hAnsi="AvantGarde Md BT"/>
                <w:szCs w:val="20"/>
              </w:rPr>
              <w:t>In this section judges will</w:t>
            </w:r>
            <w:r w:rsidRPr="009803F4">
              <w:rPr>
                <w:rFonts w:ascii="AvantGarde Md BT" w:eastAsia="Times New Roman" w:hAnsi="AvantGarde Md BT"/>
                <w:szCs w:val="20"/>
              </w:rPr>
              <w:t xml:space="preserve"> </w:t>
            </w:r>
            <w:r>
              <w:rPr>
                <w:rFonts w:ascii="AvantGarde Md BT" w:eastAsia="Times New Roman" w:hAnsi="AvantGarde Md BT"/>
                <w:szCs w:val="20"/>
              </w:rPr>
              <w:t xml:space="preserve">be </w:t>
            </w:r>
            <w:r w:rsidRPr="009803F4">
              <w:rPr>
                <w:rFonts w:ascii="AvantGarde Md BT" w:eastAsia="Times New Roman" w:hAnsi="AvantGarde Md BT"/>
                <w:szCs w:val="20"/>
              </w:rPr>
              <w:t xml:space="preserve">looking </w:t>
            </w:r>
            <w:r>
              <w:rPr>
                <w:rFonts w:ascii="AvantGarde Md BT" w:eastAsia="Times New Roman" w:hAnsi="AvantGarde Md BT"/>
                <w:szCs w:val="20"/>
              </w:rPr>
              <w:t xml:space="preserve">for </w:t>
            </w:r>
            <w:r w:rsidRPr="009803F4">
              <w:rPr>
                <w:rFonts w:ascii="AvantGarde Md BT" w:eastAsia="Times New Roman" w:hAnsi="AvantGarde Md BT"/>
                <w:szCs w:val="20"/>
              </w:rPr>
              <w:t>a clear, concise definition of the problem</w:t>
            </w:r>
            <w:r>
              <w:rPr>
                <w:rFonts w:ascii="AvantGarde Md BT" w:eastAsia="Times New Roman" w:hAnsi="AvantGarde Md BT"/>
                <w:szCs w:val="20"/>
              </w:rPr>
              <w:t xml:space="preserve"> identified by the brief, the business objectives used to define success</w:t>
            </w:r>
            <w:r w:rsidRPr="009803F4">
              <w:rPr>
                <w:rFonts w:ascii="AvantGarde Md BT" w:eastAsia="Times New Roman" w:hAnsi="AvantGarde Md BT"/>
                <w:szCs w:val="20"/>
              </w:rPr>
              <w:t xml:space="preserve"> and a sharp insight that inspired the</w:t>
            </w:r>
            <w:r>
              <w:rPr>
                <w:rFonts w:ascii="AvantGarde Md BT" w:eastAsia="Times New Roman" w:hAnsi="AvantGarde Md BT"/>
                <w:szCs w:val="20"/>
              </w:rPr>
              <w:t xml:space="preserve"> </w:t>
            </w:r>
            <w:r w:rsidRPr="009803F4">
              <w:rPr>
                <w:rFonts w:ascii="AvantGarde Md BT" w:eastAsia="Times New Roman" w:hAnsi="AvantGarde Md BT"/>
                <w:szCs w:val="20"/>
              </w:rPr>
              <w:t>strategy</w:t>
            </w:r>
            <w:r w:rsidRPr="002935F7">
              <w:rPr>
                <w:rFonts w:ascii="AvantGarde Md BT" w:eastAsia="Times New Roman" w:hAnsi="AvantGarde Md BT"/>
                <w:szCs w:val="20"/>
              </w:rPr>
              <w:t>.</w:t>
            </w:r>
          </w:p>
        </w:tc>
      </w:tr>
      <w:tr w:rsidR="005E4344" w:rsidRPr="003C5DD0" w14:paraId="6538ED29" w14:textId="77777777" w:rsidTr="003E092B">
        <w:tc>
          <w:tcPr>
            <w:tcW w:w="10422"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AD236E" w:rsidRDefault="005E4344" w:rsidP="003B43FF">
      <w:pPr>
        <w:rPr>
          <w:rFonts w:ascii="AvantGarde Md BT" w:eastAsia="Times New Roman" w:hAnsi="AvantGarde Md BT"/>
          <w:sz w:val="16"/>
          <w:szCs w:val="16"/>
        </w:rPr>
      </w:pPr>
    </w:p>
    <w:p w14:paraId="6538ED2B" w14:textId="77777777" w:rsidR="005E4344" w:rsidRPr="00AD236E"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000594">
        <w:tc>
          <w:tcPr>
            <w:tcW w:w="10188" w:type="dxa"/>
            <w:shd w:val="clear" w:color="auto" w:fill="D9D9D9"/>
          </w:tcPr>
          <w:p w14:paraId="66A02AEF" w14:textId="1332C82A" w:rsidR="003B2F67" w:rsidRPr="00DE4A62" w:rsidRDefault="00776A9B" w:rsidP="003B2F67">
            <w:pPr>
              <w:ind w:left="567" w:hanging="567"/>
              <w:rPr>
                <w:sz w:val="22"/>
                <w:szCs w:val="22"/>
              </w:rPr>
            </w:pPr>
            <w:r>
              <w:rPr>
                <w:rFonts w:ascii="AvantGarde Md BT" w:eastAsia="Times New Roman" w:hAnsi="AvantGarde Md BT"/>
                <w:b/>
                <w:sz w:val="22"/>
                <w:szCs w:val="22"/>
              </w:rPr>
              <w:t>2</w:t>
            </w:r>
            <w:r w:rsidR="00143D2E" w:rsidRPr="00DE4A62">
              <w:rPr>
                <w:rFonts w:ascii="AvantGarde Md BT" w:eastAsia="Times New Roman" w:hAnsi="AvantGarde Md BT"/>
                <w:b/>
                <w:sz w:val="22"/>
                <w:szCs w:val="22"/>
              </w:rPr>
              <w:t xml:space="preserve">. </w:t>
            </w:r>
            <w:r w:rsidR="00143D2E" w:rsidRPr="00DE4A62">
              <w:rPr>
                <w:rFonts w:ascii="AvantGarde Md BT" w:eastAsia="Times New Roman" w:hAnsi="AvantGarde Md BT"/>
                <w:b/>
                <w:sz w:val="22"/>
                <w:szCs w:val="22"/>
              </w:rPr>
              <w:tab/>
            </w:r>
            <w:r w:rsidR="003B2F67">
              <w:rPr>
                <w:rFonts w:ascii="AvantGarde Md BT" w:eastAsia="Times New Roman" w:hAnsi="AvantGarde Md BT"/>
                <w:b/>
                <w:sz w:val="22"/>
                <w:szCs w:val="22"/>
              </w:rPr>
              <w:t xml:space="preserve">STRATEGY. </w:t>
            </w:r>
            <w:r w:rsidR="003B2F67" w:rsidRPr="00CF2877">
              <w:rPr>
                <w:rFonts w:ascii="AvantGarde Md BT" w:eastAsia="Times New Roman" w:hAnsi="AvantGarde Md BT"/>
                <w:b/>
                <w:sz w:val="22"/>
                <w:szCs w:val="22"/>
              </w:rPr>
              <w:t xml:space="preserve">What was the </w:t>
            </w:r>
            <w:r w:rsidR="003B2F67">
              <w:rPr>
                <w:rFonts w:ascii="AvantGarde Md BT" w:eastAsia="Times New Roman" w:hAnsi="AvantGarde Md BT"/>
                <w:b/>
                <w:sz w:val="22"/>
                <w:szCs w:val="22"/>
              </w:rPr>
              <w:t>strategy</w:t>
            </w:r>
            <w:r w:rsidR="003B2F67" w:rsidRPr="00CF2877">
              <w:rPr>
                <w:rFonts w:ascii="AvantGarde Md BT" w:eastAsia="Times New Roman" w:hAnsi="AvantGarde Md BT"/>
                <w:b/>
                <w:sz w:val="22"/>
                <w:szCs w:val="22"/>
              </w:rPr>
              <w:t>? (</w:t>
            </w:r>
            <w:r w:rsidR="00590566">
              <w:rPr>
                <w:rFonts w:ascii="AvantGarde Md BT" w:eastAsia="Times New Roman" w:hAnsi="AvantGarde Md BT"/>
                <w:b/>
                <w:sz w:val="22"/>
                <w:szCs w:val="22"/>
              </w:rPr>
              <w:t>30</w:t>
            </w:r>
            <w:r w:rsidR="003B2F67" w:rsidRPr="00CF2877">
              <w:rPr>
                <w:rFonts w:ascii="AvantGarde Md BT" w:eastAsia="Times New Roman" w:hAnsi="AvantGarde Md BT"/>
                <w:b/>
                <w:sz w:val="22"/>
                <w:szCs w:val="22"/>
              </w:rPr>
              <w:t>%)</w:t>
            </w:r>
          </w:p>
          <w:p w14:paraId="7F299A31" w14:textId="0BDFC53F" w:rsidR="00143D2E" w:rsidRPr="003C5DD0" w:rsidRDefault="003B2F67" w:rsidP="00776A9B">
            <w:pPr>
              <w:ind w:left="567"/>
              <w:rPr>
                <w:rFonts w:ascii="AvantGarde Md BT" w:eastAsia="Times New Roman" w:hAnsi="AvantGarde Md BT"/>
                <w:szCs w:val="20"/>
              </w:rPr>
            </w:pPr>
            <w:r>
              <w:rPr>
                <w:rFonts w:ascii="AvantGarde Md BT" w:eastAsia="Times New Roman" w:hAnsi="AvantGarde Md BT"/>
                <w:szCs w:val="20"/>
              </w:rPr>
              <w:t xml:space="preserve">Explain the </w:t>
            </w:r>
            <w:r w:rsidRPr="004B2B20">
              <w:rPr>
                <w:rFonts w:ascii="AvantGarde Md BT" w:eastAsia="Times New Roman" w:hAnsi="AvantGarde Md BT"/>
                <w:szCs w:val="20"/>
              </w:rPr>
              <w:t>strategy</w:t>
            </w:r>
            <w:r>
              <w:rPr>
                <w:rFonts w:ascii="AvantGarde Md BT" w:eastAsia="Times New Roman" w:hAnsi="AvantGarde Md BT"/>
                <w:szCs w:val="20"/>
              </w:rPr>
              <w:t>.  The judges will be</w:t>
            </w:r>
            <w:r w:rsidRPr="002935F7">
              <w:rPr>
                <w:rFonts w:ascii="AvantGarde Md BT" w:eastAsia="Times New Roman" w:hAnsi="AvantGarde Md BT"/>
                <w:szCs w:val="20"/>
              </w:rPr>
              <w:t xml:space="preserve"> looking for a strategy that addresses the </w:t>
            </w:r>
            <w:r>
              <w:rPr>
                <w:rFonts w:ascii="AvantGarde Md BT" w:eastAsia="Times New Roman" w:hAnsi="AvantGarde Md BT"/>
                <w:szCs w:val="20"/>
              </w:rPr>
              <w:t xml:space="preserve">challenge and audience insight. They will also be looking to understand the role for content and the reasons for why the content was developed in a particular format. </w:t>
            </w:r>
          </w:p>
        </w:tc>
      </w:tr>
      <w:tr w:rsidR="00143D2E" w:rsidRPr="003C5DD0" w14:paraId="319C4244" w14:textId="77777777" w:rsidTr="00000594">
        <w:tc>
          <w:tcPr>
            <w:tcW w:w="10188" w:type="dxa"/>
          </w:tcPr>
          <w:p w14:paraId="6B83929B" w14:textId="77777777" w:rsidR="00143D2E" w:rsidRPr="003C5DD0" w:rsidRDefault="00143D2E" w:rsidP="000E4658">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000594" w:rsidRPr="007C4B92" w14:paraId="0B485C7D" w14:textId="77777777" w:rsidTr="00000594">
        <w:tc>
          <w:tcPr>
            <w:tcW w:w="10188" w:type="dxa"/>
            <w:shd w:val="clear" w:color="auto" w:fill="D9D9D9"/>
          </w:tcPr>
          <w:p w14:paraId="46B09BE4" w14:textId="3FF0A7D1" w:rsidR="003B2F67" w:rsidRPr="00DE4A62" w:rsidRDefault="00776A9B" w:rsidP="003B2F67">
            <w:pPr>
              <w:ind w:left="567" w:hanging="567"/>
              <w:rPr>
                <w:sz w:val="22"/>
                <w:szCs w:val="22"/>
              </w:rPr>
            </w:pPr>
            <w:r>
              <w:rPr>
                <w:rFonts w:ascii="AvantGarde Md BT" w:eastAsia="Times New Roman" w:hAnsi="AvantGarde Md BT"/>
                <w:b/>
                <w:color w:val="auto"/>
                <w:sz w:val="22"/>
                <w:szCs w:val="22"/>
              </w:rPr>
              <w:t>3</w:t>
            </w:r>
            <w:r w:rsidR="00000594" w:rsidRPr="00A31DE1">
              <w:rPr>
                <w:rFonts w:ascii="AvantGarde Md BT" w:eastAsia="Times New Roman" w:hAnsi="AvantGarde Md BT"/>
                <w:b/>
                <w:color w:val="auto"/>
                <w:sz w:val="22"/>
                <w:szCs w:val="22"/>
              </w:rPr>
              <w:t>.</w:t>
            </w:r>
            <w:r w:rsidR="00000594" w:rsidRPr="00A31DE1">
              <w:rPr>
                <w:rFonts w:ascii="AvantGarde Md BT" w:eastAsia="Times New Roman" w:hAnsi="AvantGarde Md BT"/>
                <w:b/>
                <w:color w:val="auto"/>
                <w:sz w:val="22"/>
                <w:szCs w:val="22"/>
              </w:rPr>
              <w:tab/>
            </w:r>
            <w:r w:rsidR="003B2F67" w:rsidRPr="00DE4A62">
              <w:rPr>
                <w:rFonts w:ascii="AvantGarde Md BT" w:hAnsi="AvantGarde Md BT"/>
                <w:b/>
                <w:bCs/>
                <w:sz w:val="22"/>
                <w:szCs w:val="22"/>
              </w:rPr>
              <w:t xml:space="preserve">EXECUTION.  How was </w:t>
            </w:r>
            <w:r w:rsidR="003B2F67">
              <w:rPr>
                <w:rFonts w:ascii="AvantGarde Md BT" w:hAnsi="AvantGarde Md BT"/>
                <w:b/>
                <w:bCs/>
                <w:sz w:val="22"/>
                <w:szCs w:val="22"/>
              </w:rPr>
              <w:t>the strategy brought to life? (30</w:t>
            </w:r>
            <w:r w:rsidR="003B2F67" w:rsidRPr="00DE4A62">
              <w:rPr>
                <w:rFonts w:ascii="AvantGarde Md BT" w:hAnsi="AvantGarde Md BT"/>
                <w:b/>
                <w:bCs/>
                <w:sz w:val="22"/>
                <w:szCs w:val="22"/>
              </w:rPr>
              <w:t>%)</w:t>
            </w:r>
          </w:p>
          <w:p w14:paraId="6AC10E24" w14:textId="0E62D160" w:rsidR="00000594" w:rsidRPr="007C4B92" w:rsidRDefault="003B2F67" w:rsidP="00776A9B">
            <w:pPr>
              <w:tabs>
                <w:tab w:val="left" w:pos="567"/>
              </w:tabs>
              <w:ind w:left="567"/>
              <w:rPr>
                <w:rFonts w:ascii="AvantGarde Md BT" w:eastAsia="Times New Roman" w:hAnsi="AvantGarde Md BT"/>
                <w:szCs w:val="20"/>
              </w:rPr>
            </w:pPr>
            <w:r>
              <w:rPr>
                <w:rFonts w:ascii="AvantGarde Md BT" w:hAnsi="AvantGarde Md BT"/>
              </w:rPr>
              <w:t>The judges will be looking for evidence of brilliant execution that clearly demonstrates how the branded content connects to the strategy.  Entries will need to demonstrate how an existing property was enhanced by the advertiser’s participation.  Likewise, if the content was built from the ground up, what made it so unique and how did it address the communication strategy.</w:t>
            </w:r>
          </w:p>
        </w:tc>
      </w:tr>
      <w:tr w:rsidR="00000594" w:rsidRPr="003C5DD0" w14:paraId="0C6D7F59" w14:textId="77777777" w:rsidTr="00000594">
        <w:tc>
          <w:tcPr>
            <w:tcW w:w="10188" w:type="dxa"/>
          </w:tcPr>
          <w:p w14:paraId="7210DFFA" w14:textId="77777777" w:rsidR="00000594" w:rsidRPr="003C5DD0" w:rsidRDefault="00000594" w:rsidP="0019602C">
            <w:pPr>
              <w:tabs>
                <w:tab w:val="left" w:pos="567"/>
              </w:tabs>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Pr="00AD236E" w:rsidRDefault="00143D2E" w:rsidP="00143D2E">
      <w:pPr>
        <w:rPr>
          <w:rFonts w:ascii="AvantGarde Md BT" w:eastAsia="Times New Roman" w:hAnsi="AvantGarde Md BT"/>
          <w:sz w:val="16"/>
          <w:szCs w:val="16"/>
        </w:rPr>
      </w:pPr>
    </w:p>
    <w:p w14:paraId="689A85E1" w14:textId="77777777" w:rsidR="00143D2E" w:rsidRPr="00AD236E"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3F2416">
        <w:tc>
          <w:tcPr>
            <w:tcW w:w="10414" w:type="dxa"/>
            <w:shd w:val="clear" w:color="auto" w:fill="D9D9D9"/>
          </w:tcPr>
          <w:p w14:paraId="0B0EEDF8" w14:textId="266C18A3" w:rsidR="00143D2E" w:rsidRPr="00A31DE1" w:rsidRDefault="00776A9B" w:rsidP="000E4658">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00143D2E" w:rsidRPr="00A31DE1">
              <w:rPr>
                <w:rFonts w:ascii="AvantGarde Md BT" w:eastAsia="Times New Roman" w:hAnsi="AvantGarde Md BT"/>
                <w:b/>
                <w:color w:val="auto"/>
                <w:sz w:val="22"/>
                <w:szCs w:val="22"/>
              </w:rPr>
              <w:t>.</w:t>
            </w:r>
            <w:r w:rsidR="00143D2E" w:rsidRPr="00A31DE1">
              <w:rPr>
                <w:rFonts w:ascii="AvantGarde Md BT" w:eastAsia="Times New Roman" w:hAnsi="AvantGarde Md BT"/>
                <w:b/>
                <w:color w:val="auto"/>
                <w:sz w:val="22"/>
                <w:szCs w:val="22"/>
              </w:rPr>
              <w:tab/>
            </w:r>
            <w:r w:rsidR="00143D2E">
              <w:rPr>
                <w:rFonts w:ascii="AvantGarde Md BT" w:eastAsia="Times New Roman" w:hAnsi="AvantGarde Md BT"/>
                <w:b/>
                <w:color w:val="auto"/>
                <w:sz w:val="22"/>
                <w:szCs w:val="22"/>
              </w:rPr>
              <w:t>RESULTS</w:t>
            </w:r>
            <w:r w:rsidR="008B5924">
              <w:rPr>
                <w:rFonts w:ascii="AvantGarde Md BT" w:eastAsia="Times New Roman" w:hAnsi="AvantGarde Md BT"/>
                <w:b/>
                <w:color w:val="auto"/>
                <w:sz w:val="22"/>
                <w:szCs w:val="22"/>
              </w:rPr>
              <w:t>.</w:t>
            </w:r>
            <w:r w:rsidR="00143D2E">
              <w:rPr>
                <w:rFonts w:ascii="AvantGarde Md BT" w:eastAsia="Times New Roman" w:hAnsi="AvantGarde Md BT"/>
                <w:b/>
                <w:color w:val="auto"/>
                <w:sz w:val="22"/>
                <w:szCs w:val="22"/>
              </w:rPr>
              <w:t xml:space="preserve"> </w:t>
            </w:r>
            <w:r w:rsidR="00143D2E" w:rsidRPr="00CF2877">
              <w:rPr>
                <w:rFonts w:ascii="AvantGarde Md BT" w:eastAsia="Times New Roman" w:hAnsi="AvantGarde Md BT"/>
                <w:b/>
                <w:sz w:val="22"/>
                <w:szCs w:val="22"/>
              </w:rPr>
              <w:t xml:space="preserve">What </w:t>
            </w:r>
            <w:r w:rsidR="00143D2E">
              <w:rPr>
                <w:rFonts w:ascii="AvantGarde Md BT" w:eastAsia="Times New Roman" w:hAnsi="AvantGarde Md BT"/>
                <w:b/>
                <w:sz w:val="22"/>
                <w:szCs w:val="22"/>
              </w:rPr>
              <w:t>results did the campaign deliver</w:t>
            </w:r>
            <w:r w:rsidR="00143D2E" w:rsidRPr="00A31DE1">
              <w:rPr>
                <w:rFonts w:ascii="AvantGarde Md BT" w:eastAsia="Times New Roman" w:hAnsi="AvantGarde Md BT"/>
                <w:b/>
                <w:color w:val="auto"/>
                <w:sz w:val="22"/>
                <w:szCs w:val="22"/>
              </w:rPr>
              <w:t>? (</w:t>
            </w:r>
            <w:r w:rsidR="00143D2E">
              <w:rPr>
                <w:rFonts w:ascii="AvantGarde Md BT" w:eastAsia="Times New Roman" w:hAnsi="AvantGarde Md BT"/>
                <w:b/>
                <w:color w:val="auto"/>
                <w:sz w:val="22"/>
                <w:szCs w:val="22"/>
              </w:rPr>
              <w:t>2</w:t>
            </w:r>
            <w:r w:rsidR="003F2416">
              <w:rPr>
                <w:rFonts w:ascii="AvantGarde Md BT" w:eastAsia="Times New Roman" w:hAnsi="AvantGarde Md BT"/>
                <w:b/>
                <w:color w:val="auto"/>
                <w:sz w:val="22"/>
                <w:szCs w:val="22"/>
              </w:rPr>
              <w:t>0</w:t>
            </w:r>
            <w:r w:rsidR="00143D2E" w:rsidRPr="00A31DE1">
              <w:rPr>
                <w:rFonts w:ascii="AvantGarde Md BT" w:eastAsia="Times New Roman" w:hAnsi="AvantGarde Md BT"/>
                <w:b/>
                <w:color w:val="auto"/>
                <w:sz w:val="22"/>
                <w:szCs w:val="22"/>
              </w:rPr>
              <w:t>%)</w:t>
            </w:r>
          </w:p>
          <w:p w14:paraId="777849E7" w14:textId="6798B0E6" w:rsidR="008B5924" w:rsidRDefault="00143D2E" w:rsidP="008B5924">
            <w:pPr>
              <w:ind w:left="567" w:hanging="567"/>
              <w:jc w:val="both"/>
              <w:rPr>
                <w:rFonts w:ascii="AvantGarde Md BT" w:hAnsi="AvantGarde Md BT"/>
              </w:rPr>
            </w:pPr>
            <w:r>
              <w:rPr>
                <w:rFonts w:ascii="AvantGarde Md BT" w:eastAsia="Times New Roman" w:hAnsi="AvantGarde Md BT"/>
                <w:szCs w:val="20"/>
              </w:rPr>
              <w:tab/>
              <w:t xml:space="preserve">Demonstrate how the results relate to the challenge and objectives set. Judges will be looking for a demonstrated relationship between the outcomes, the strategy and </w:t>
            </w:r>
            <w:r w:rsidR="003032F1">
              <w:rPr>
                <w:rFonts w:ascii="AvantGarde Md BT" w:eastAsia="Times New Roman" w:hAnsi="AvantGarde Md BT"/>
                <w:szCs w:val="20"/>
              </w:rPr>
              <w:t>the impact of the execution</w:t>
            </w:r>
            <w:r w:rsidR="004C66EB">
              <w:rPr>
                <w:rFonts w:ascii="AvantGarde Md BT" w:eastAsia="Times New Roman" w:hAnsi="AvantGarde Md BT"/>
                <w:szCs w:val="20"/>
              </w:rPr>
              <w:t xml:space="preserve"> components outlined in Section 4</w:t>
            </w:r>
            <w:r>
              <w:rPr>
                <w:rFonts w:ascii="AvantGarde Md BT" w:eastAsia="Times New Roman" w:hAnsi="AvantGarde Md BT"/>
                <w:szCs w:val="20"/>
              </w:rPr>
              <w:t>.</w:t>
            </w:r>
            <w:r w:rsidR="00AC6A67">
              <w:rPr>
                <w:rFonts w:ascii="AvantGarde Md BT" w:eastAsia="Times New Roman" w:hAnsi="AvantGarde Md BT"/>
                <w:szCs w:val="20"/>
              </w:rPr>
              <w:t xml:space="preserve">  Please li</w:t>
            </w:r>
            <w:r w:rsidR="008B5924">
              <w:rPr>
                <w:rFonts w:ascii="AvantGarde Md BT" w:eastAsia="Times New Roman" w:hAnsi="AvantGarde Md BT"/>
                <w:szCs w:val="20"/>
              </w:rPr>
              <w:t>st what other marketing efforts</w:t>
            </w:r>
            <w:r w:rsidR="00AC6A67">
              <w:rPr>
                <w:rFonts w:ascii="AvantGarde Md BT" w:eastAsia="Times New Roman" w:hAnsi="AvantGarde Md BT"/>
                <w:szCs w:val="20"/>
              </w:rPr>
              <w:t>/activities may have influenced the results</w:t>
            </w:r>
            <w:r w:rsidR="008B5924">
              <w:rPr>
                <w:rFonts w:ascii="AvantGarde Md BT" w:eastAsia="Times New Roman" w:hAnsi="AvantGarde Md BT"/>
                <w:szCs w:val="20"/>
              </w:rPr>
              <w:t>.</w:t>
            </w:r>
            <w:r w:rsidR="00AC6A67">
              <w:rPr>
                <w:rFonts w:ascii="AvantGarde Md BT" w:eastAsia="Times New Roman" w:hAnsi="AvantGarde Md BT"/>
                <w:szCs w:val="20"/>
              </w:rPr>
              <w:t xml:space="preserve"> </w:t>
            </w:r>
            <w:r w:rsidR="008E44F3">
              <w:rPr>
                <w:rFonts w:ascii="AvantGarde Md BT" w:eastAsia="Times New Roman" w:hAnsi="AvantGarde Md BT"/>
                <w:szCs w:val="20"/>
              </w:rPr>
              <w:t>T</w:t>
            </w:r>
            <w:r w:rsidR="008B5924">
              <w:rPr>
                <w:rFonts w:ascii="AvantGarde Md BT" w:hAnsi="AvantGarde Md BT"/>
              </w:rPr>
              <w:t>he judges will be looking to understand the following things:</w:t>
            </w:r>
          </w:p>
          <w:p w14:paraId="5CB80D9D" w14:textId="3C701443" w:rsidR="008B5924" w:rsidRPr="007C4B92" w:rsidRDefault="008B5924" w:rsidP="00AD236E">
            <w:pPr>
              <w:pStyle w:val="ListParagraph"/>
              <w:numPr>
                <w:ilvl w:val="1"/>
                <w:numId w:val="6"/>
              </w:numPr>
              <w:ind w:left="1434" w:hanging="357"/>
              <w:jc w:val="both"/>
              <w:rPr>
                <w:rFonts w:ascii="AvantGarde Md BT" w:hAnsi="AvantGarde Md BT"/>
              </w:rPr>
            </w:pPr>
            <w:r w:rsidRPr="007C4B92">
              <w:rPr>
                <w:rFonts w:ascii="AvantGarde Md BT" w:hAnsi="AvantGarde Md BT"/>
              </w:rPr>
              <w:t>Overall achi</w:t>
            </w:r>
            <w:r w:rsidR="007C4B92" w:rsidRPr="007C4B92">
              <w:rPr>
                <w:rFonts w:ascii="AvantGarde Md BT" w:hAnsi="AvantGarde Md BT"/>
              </w:rPr>
              <w:t>evement against objectives</w:t>
            </w:r>
          </w:p>
          <w:p w14:paraId="1BEF330D" w14:textId="2BE24829" w:rsidR="008B5924" w:rsidRPr="007C4B92" w:rsidRDefault="008B5924" w:rsidP="007C4B92">
            <w:pPr>
              <w:pStyle w:val="ListParagraph"/>
              <w:numPr>
                <w:ilvl w:val="1"/>
                <w:numId w:val="6"/>
              </w:numPr>
              <w:jc w:val="both"/>
              <w:rPr>
                <w:rFonts w:ascii="AvantGarde Md BT" w:hAnsi="AvantGarde Md BT"/>
              </w:rPr>
            </w:pPr>
            <w:r w:rsidRPr="007C4B92">
              <w:rPr>
                <w:rFonts w:ascii="AvantGarde Md BT" w:hAnsi="AvantGarde Md BT"/>
              </w:rPr>
              <w:t>Convincing proof that the results were a direct co</w:t>
            </w:r>
            <w:r w:rsidR="007C4B92" w:rsidRPr="007C4B92">
              <w:rPr>
                <w:rFonts w:ascii="AvantGarde Md BT" w:hAnsi="AvantGarde Md BT"/>
              </w:rPr>
              <w:t>nsequence of your campaign</w:t>
            </w:r>
          </w:p>
          <w:p w14:paraId="56CC05C7" w14:textId="18565CBC" w:rsidR="00143D2E" w:rsidRPr="007C4B92" w:rsidRDefault="007C4B92" w:rsidP="007C4B92">
            <w:pPr>
              <w:pStyle w:val="ListParagraph"/>
              <w:numPr>
                <w:ilvl w:val="1"/>
                <w:numId w:val="6"/>
              </w:numPr>
              <w:tabs>
                <w:tab w:val="left" w:pos="567"/>
              </w:tabs>
              <w:jc w:val="both"/>
              <w:rPr>
                <w:rFonts w:ascii="AvantGarde Md BT" w:eastAsia="Times New Roman" w:hAnsi="AvantGarde Md BT"/>
                <w:szCs w:val="20"/>
              </w:rPr>
            </w:pPr>
            <w:r w:rsidRPr="007C4B92">
              <w:rPr>
                <w:rFonts w:ascii="AvantGarde Md BT" w:hAnsi="AvantGarde Md BT"/>
              </w:rPr>
              <w:t>Return on investment</w:t>
            </w:r>
          </w:p>
        </w:tc>
      </w:tr>
      <w:tr w:rsidR="00143D2E" w:rsidRPr="003C5DD0" w14:paraId="10A4B59E" w14:textId="77777777" w:rsidTr="003F2416">
        <w:tc>
          <w:tcPr>
            <w:tcW w:w="10414" w:type="dxa"/>
          </w:tcPr>
          <w:p w14:paraId="53C6E74F" w14:textId="77777777" w:rsidR="00143D2E" w:rsidRPr="003C5DD0" w:rsidRDefault="00143D2E" w:rsidP="000E4658">
            <w:pPr>
              <w:tabs>
                <w:tab w:val="left" w:pos="567"/>
              </w:tabs>
              <w:rPr>
                <w:rFonts w:ascii="AvantGarde Md BT" w:eastAsia="Times New Roman" w:hAnsi="AvantGarde Md BT"/>
                <w:szCs w:val="20"/>
              </w:rPr>
            </w:pPr>
            <w:r w:rsidRPr="003C5DD0">
              <w:rPr>
                <w:rFonts w:ascii="AvantGarde Md BT" w:eastAsia="Times New Roman" w:hAnsi="AvantGarde Md BT"/>
                <w:szCs w:val="20"/>
              </w:rPr>
              <w:lastRenderedPageBreak/>
              <w:t>Please type here</w:t>
            </w:r>
          </w:p>
        </w:tc>
      </w:tr>
    </w:tbl>
    <w:p w14:paraId="2413D9F3" w14:textId="77777777" w:rsidR="005F4642" w:rsidRDefault="005F4642" w:rsidP="005F4642">
      <w:pPr>
        <w:tabs>
          <w:tab w:val="left" w:pos="2835"/>
        </w:tabs>
        <w:spacing w:before="120"/>
        <w:rPr>
          <w:rFonts w:ascii="AvantGarde Md BT" w:eastAsia="Times New Roman" w:hAnsi="AvantGarde Md BT"/>
          <w:b/>
          <w:color w:val="FF0000"/>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289CF839" wp14:editId="28EB7E59">
                <wp:simplePos x="0" y="0"/>
                <wp:positionH relativeFrom="column">
                  <wp:posOffset>5967095</wp:posOffset>
                </wp:positionH>
                <wp:positionV relativeFrom="paragraph">
                  <wp:posOffset>38735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56B2BE" w14:textId="77777777" w:rsidR="005F4642" w:rsidRDefault="005F4642" w:rsidP="005F46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CF839" id="_x0000_t202" coordsize="21600,21600" o:spt="202" path="m,l,21600r21600,l21600,xe">
                <v:stroke joinstyle="miter"/>
                <v:path gradientshapeok="t" o:connecttype="rect"/>
              </v:shapetype>
              <v:shape id="Text Box 6" o:spid="_x0000_s1026" type="#_x0000_t202" style="position:absolute;margin-left:469.85pt;margin-top:3.0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" fillcolor="white [3201]" strokeweight=".5pt">
                <v:textbox>
                  <w:txbxContent>
                    <w:p w14:paraId="0756B2BE" w14:textId="77777777" w:rsidR="005F4642" w:rsidRDefault="005F4642" w:rsidP="005F4642"/>
                  </w:txbxContent>
                </v:textbox>
              </v:shape>
            </w:pict>
          </mc:Fallback>
        </mc:AlternateContent>
      </w:r>
      <w:r>
        <w:rPr>
          <w:rFonts w:ascii="AvantGarde Md BT" w:eastAsia="Times New Roman" w:hAnsi="AvantGarde Md BT"/>
          <w:b/>
          <w:color w:val="FF0000"/>
          <w:szCs w:val="20"/>
        </w:rPr>
        <w:tab/>
        <w:t xml:space="preserve">TOTAL WORD COUNT </w:t>
      </w:r>
      <w:r>
        <w:rPr>
          <w:rFonts w:ascii="AvantGarde Md BT" w:eastAsia="Times New Roman" w:hAnsi="AvantGarde Md BT"/>
          <w:b/>
          <w:color w:val="FF0000"/>
          <w:sz w:val="18"/>
          <w:szCs w:val="18"/>
        </w:rPr>
        <w:t>(count only words you insert in answer boxes 1 - 4)</w:t>
      </w:r>
      <w:r>
        <w:rPr>
          <w:rFonts w:ascii="AvantGarde Md BT" w:eastAsia="Times New Roman" w:hAnsi="AvantGarde Md BT"/>
          <w:b/>
          <w:color w:val="FF0000"/>
          <w:szCs w:val="20"/>
        </w:rPr>
        <w:t xml:space="preserve">:  </w:t>
      </w:r>
    </w:p>
    <w:p w14:paraId="7DA8CB87" w14:textId="77777777" w:rsidR="00AD236E" w:rsidRPr="003F2416" w:rsidRDefault="00AD236E" w:rsidP="00AD236E">
      <w:pPr>
        <w:rPr>
          <w:rFonts w:ascii="AvantGarde Md BT" w:eastAsia="Times New Roman" w:hAnsi="AvantGarde Md BT"/>
          <w:b/>
          <w:color w:val="auto"/>
          <w:sz w:val="18"/>
          <w:szCs w:val="18"/>
        </w:rPr>
      </w:pPr>
      <w:r w:rsidRPr="003F2416">
        <w:rPr>
          <w:rFonts w:ascii="AvantGarde Md BT" w:eastAsia="Times New Roman" w:hAnsi="AvantGarde Md BT"/>
          <w:b/>
          <w:color w:val="auto"/>
          <w:sz w:val="18"/>
          <w:szCs w:val="18"/>
        </w:rPr>
        <w:t>SUPPORTING MATERIALS</w:t>
      </w:r>
    </w:p>
    <w:p w14:paraId="3A967CF5" w14:textId="77777777" w:rsidR="00477B3F" w:rsidRDefault="00477B3F" w:rsidP="00477B3F">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3A44A370" w14:textId="77777777" w:rsidR="00477B3F" w:rsidRDefault="00477B3F" w:rsidP="00477B3F">
      <w:pPr>
        <w:ind w:left="2835" w:hanging="2835"/>
        <w:rPr>
          <w:rFonts w:ascii="AvantGarde Md BT" w:eastAsia="Times New Roman" w:hAnsi="AvantGarde Md BT"/>
          <w:sz w:val="18"/>
          <w:szCs w:val="18"/>
        </w:rPr>
      </w:pPr>
    </w:p>
    <w:p w14:paraId="6538ED78" w14:textId="62DB90D8" w:rsidR="005E4344" w:rsidRPr="003F2416" w:rsidRDefault="00477B3F" w:rsidP="00477B3F">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sectPr w:rsidR="005E4344" w:rsidRPr="003F2416" w:rsidSect="00423252">
      <w:headerReference w:type="default" r:id="rId11"/>
      <w:footerReference w:type="default" r:id="rId12"/>
      <w:pgSz w:w="11900" w:h="16840" w:code="9"/>
      <w:pgMar w:top="1276" w:right="851" w:bottom="851"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75B47" w14:textId="77777777" w:rsidR="0000047C" w:rsidRDefault="0000047C" w:rsidP="00E25646">
      <w:r>
        <w:separator/>
      </w:r>
    </w:p>
  </w:endnote>
  <w:endnote w:type="continuationSeparator" w:id="0">
    <w:p w14:paraId="2A25E705" w14:textId="77777777" w:rsidR="0000047C" w:rsidRDefault="0000047C" w:rsidP="00E25646">
      <w:r>
        <w:continuationSeparator/>
      </w:r>
    </w:p>
  </w:endnote>
  <w:endnote w:type="continuationNotice" w:id="1">
    <w:p w14:paraId="5C5CBDC4" w14:textId="77777777" w:rsidR="0000047C" w:rsidRDefault="00000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antGarde Md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163BA15C" w:rsidR="003F2416" w:rsidRPr="00E25646" w:rsidRDefault="003F2416"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F96D92">
      <w:rPr>
        <w:rFonts w:ascii="Verdana" w:hAnsi="Verdana"/>
        <w:b/>
        <w:noProof/>
        <w:color w:val="808080"/>
        <w:sz w:val="15"/>
        <w:szCs w:val="15"/>
      </w:rPr>
      <w:t>3</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F96D92">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55E12" w14:textId="77777777" w:rsidR="0000047C" w:rsidRDefault="0000047C" w:rsidP="00E25646">
      <w:r>
        <w:separator/>
      </w:r>
    </w:p>
  </w:footnote>
  <w:footnote w:type="continuationSeparator" w:id="0">
    <w:p w14:paraId="3333611B" w14:textId="77777777" w:rsidR="0000047C" w:rsidRDefault="0000047C" w:rsidP="00E25646">
      <w:r>
        <w:continuationSeparator/>
      </w:r>
    </w:p>
  </w:footnote>
  <w:footnote w:type="continuationNotice" w:id="1">
    <w:p w14:paraId="6FD1334A" w14:textId="77777777" w:rsidR="0000047C" w:rsidRDefault="000004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2253" w14:textId="0EDF2CB4" w:rsidR="005F4642" w:rsidRPr="003C5DD0" w:rsidRDefault="00F96D92" w:rsidP="005F4642">
    <w:pPr>
      <w:pStyle w:val="Header"/>
      <w:tabs>
        <w:tab w:val="clear" w:pos="4320"/>
        <w:tab w:val="clear" w:pos="8640"/>
      </w:tabs>
      <w:rPr>
        <w:rFonts w:ascii="AvantGarde Md BT" w:eastAsia="Times New Roman" w:hAnsi="AvantGarde Md BT"/>
        <w:b/>
        <w:szCs w:val="20"/>
      </w:rPr>
    </w:pPr>
    <w:r>
      <w:rPr>
        <w:rFonts w:ascii="AvantGarde Md BT" w:eastAsia="Times New Roman" w:hAnsi="AvantGarde Md BT"/>
        <w:noProof/>
        <w:szCs w:val="20"/>
        <w:lang w:val="en-NZ" w:eastAsia="en-NZ"/>
      </w:rPr>
      <w:drawing>
        <wp:anchor distT="0" distB="0" distL="114300" distR="114300" simplePos="0" relativeHeight="251658240" behindDoc="1" locked="0" layoutInCell="1" allowOverlap="1" wp14:anchorId="496235E7" wp14:editId="64889DBB">
          <wp:simplePos x="0" y="0"/>
          <wp:positionH relativeFrom="column">
            <wp:posOffset>2574290</wp:posOffset>
          </wp:positionH>
          <wp:positionV relativeFrom="paragraph">
            <wp:posOffset>-41275</wp:posOffset>
          </wp:positionV>
          <wp:extent cx="1047750" cy="260350"/>
          <wp:effectExtent l="0" t="0" r="0" b="6350"/>
          <wp:wrapThrough wrapText="bothSides">
            <wp:wrapPolygon edited="0">
              <wp:start x="0" y="0"/>
              <wp:lineTo x="0" y="20546"/>
              <wp:lineTo x="21207" y="20546"/>
              <wp:lineTo x="2120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1">
                    <a:extLst>
                      <a:ext uri="{28A0092B-C50C-407E-A947-70E740481C1C}">
                        <a14:useLocalDpi xmlns:a14="http://schemas.microsoft.com/office/drawing/2010/main" val="0"/>
                      </a:ext>
                    </a:extLst>
                  </a:blip>
                  <a:stretch>
                    <a:fillRect/>
                  </a:stretch>
                </pic:blipFill>
                <pic:spPr>
                  <a:xfrm>
                    <a:off x="0" y="0"/>
                    <a:ext cx="1047750" cy="260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9F1D3FA" wp14:editId="563B0A26">
          <wp:simplePos x="0" y="0"/>
          <wp:positionH relativeFrom="column">
            <wp:posOffset>3745865</wp:posOffset>
          </wp:positionH>
          <wp:positionV relativeFrom="paragraph">
            <wp:posOffset>-50800</wp:posOffset>
          </wp:positionV>
          <wp:extent cx="981075" cy="304800"/>
          <wp:effectExtent l="0" t="0" r="9525" b="0"/>
          <wp:wrapTight wrapText="bothSides">
            <wp:wrapPolygon edited="0">
              <wp:start x="0" y="0"/>
              <wp:lineTo x="0" y="20250"/>
              <wp:lineTo x="21390" y="20250"/>
              <wp:lineTo x="21390"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981075" cy="30480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lang w:val="en-NZ" w:eastAsia="en-NZ"/>
      </w:rPr>
      <mc:AlternateContent>
        <mc:Choice Requires="wps">
          <w:drawing>
            <wp:anchor distT="0" distB="0" distL="114300" distR="114300" simplePos="0" relativeHeight="251656192" behindDoc="0" locked="0" layoutInCell="1" allowOverlap="1" wp14:anchorId="3234B1CE" wp14:editId="703C6E99">
              <wp:simplePos x="0" y="0"/>
              <wp:positionH relativeFrom="column">
                <wp:posOffset>4841240</wp:posOffset>
              </wp:positionH>
              <wp:positionV relativeFrom="paragraph">
                <wp:posOffset>-31750</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449EF" w14:textId="77777777" w:rsidR="005F4642" w:rsidRPr="003C5DD0" w:rsidRDefault="005F4642" w:rsidP="005F4642">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34B1CE" id="Rectangle 3" o:spid="_x0000_s1027" style="position:absolute;margin-left:381.2pt;margin-top:-2.5pt;width:168pt;height: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" fillcolor="#d8d8d8" stroked="f">
              <v:textbox>
                <w:txbxContent>
                  <w:p w14:paraId="120449EF" w14:textId="77777777" w:rsidR="005F4642" w:rsidRPr="003C5DD0" w:rsidRDefault="005F4642" w:rsidP="005F4642">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5F4642" w:rsidRPr="003C5DD0">
      <w:rPr>
        <w:rFonts w:ascii="AvantGarde Md BT" w:eastAsia="Times New Roman" w:hAnsi="AvantGarde Md BT"/>
        <w:b/>
        <w:szCs w:val="20"/>
      </w:rPr>
      <w:t>20</w:t>
    </w:r>
    <w:r>
      <w:rPr>
        <w:rFonts w:ascii="AvantGarde Md BT" w:eastAsia="Times New Roman" w:hAnsi="AvantGarde Md BT"/>
        <w:b/>
        <w:szCs w:val="20"/>
      </w:rPr>
      <w:t>1</w:t>
    </w:r>
    <w:r w:rsidR="00E56734">
      <w:rPr>
        <w:rFonts w:ascii="AvantGarde Md BT" w:eastAsia="Times New Roman" w:hAnsi="AvantGarde Md BT"/>
        <w:b/>
        <w:szCs w:val="20"/>
      </w:rPr>
      <w:t>9</w:t>
    </w:r>
    <w:r>
      <w:rPr>
        <w:rFonts w:ascii="AvantGarde Md BT" w:eastAsia="Times New Roman" w:hAnsi="AvantGarde Md BT"/>
        <w:b/>
        <w:szCs w:val="20"/>
      </w:rPr>
      <w:t xml:space="preserve"> Comms Council </w:t>
    </w:r>
    <w:r w:rsidR="005F4642">
      <w:rPr>
        <w:rFonts w:ascii="AvantGarde Md BT" w:eastAsia="Times New Roman" w:hAnsi="AvantGarde Md BT"/>
        <w:b/>
        <w:szCs w:val="20"/>
      </w:rPr>
      <w:t xml:space="preserve">Beacon </w:t>
    </w:r>
    <w:r w:rsidR="005F4642" w:rsidRPr="003C5DD0">
      <w:rPr>
        <w:rFonts w:ascii="AvantGarde Md BT" w:eastAsia="Times New Roman" w:hAnsi="AvantGarde Md BT"/>
        <w:b/>
        <w:szCs w:val="20"/>
      </w:rPr>
      <w:t>Awards</w:t>
    </w:r>
    <w:r w:rsidR="005F4642" w:rsidRPr="00651392">
      <w:rPr>
        <w:noProof/>
        <w:lang w:val="en-NZ" w:eastAsia="en-NZ"/>
      </w:rPr>
      <w:t xml:space="preserve"> </w:t>
    </w:r>
  </w:p>
  <w:p w14:paraId="03F5BABA" w14:textId="69740314" w:rsidR="003F2416" w:rsidRDefault="00FB2926" w:rsidP="00AD236E">
    <w:pPr>
      <w:pStyle w:val="Header"/>
      <w:tabs>
        <w:tab w:val="left" w:pos="1134"/>
      </w:tabs>
      <w:rPr>
        <w:rFonts w:ascii="AvantGarde Md BT" w:eastAsia="Times New Roman" w:hAnsi="AvantGarde Md BT"/>
        <w:szCs w:val="20"/>
      </w:rPr>
    </w:pPr>
    <w:r>
      <w:rPr>
        <w:rFonts w:ascii="AvantGarde Md BT" w:eastAsia="Times New Roman" w:hAnsi="AvantGarde Md BT"/>
        <w:szCs w:val="20"/>
      </w:rPr>
      <w:t>Entry Form – Category I</w:t>
    </w:r>
  </w:p>
  <w:p w14:paraId="6538ED7E" w14:textId="63BFA209" w:rsidR="003F2416" w:rsidRPr="00AD236E" w:rsidRDefault="003F2416" w:rsidP="00AD236E">
    <w:pPr>
      <w:pStyle w:val="Header"/>
      <w:tabs>
        <w:tab w:val="left" w:pos="1134"/>
      </w:tabs>
      <w:rPr>
        <w:rFonts w:ascii="AvantGarde Md BT" w:eastAsia="Times New Roman" w:hAnsi="AvantGarde Md BT"/>
        <w:szCs w:val="20"/>
      </w:rPr>
    </w:pPr>
    <w:r>
      <w:rPr>
        <w:rFonts w:ascii="AvantGarde Md BT" w:eastAsia="Times New Roman" w:hAnsi="AvantGarde Md BT"/>
        <w:szCs w:val="20"/>
      </w:rPr>
      <w:t>Best Use of Content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F7415"/>
    <w:multiLevelType w:val="hybridMultilevel"/>
    <w:tmpl w:val="4350E9C8"/>
    <w:lvl w:ilvl="0" w:tplc="C5DACD1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0047C"/>
    <w:rsid w:val="00000594"/>
    <w:rsid w:val="00026EA4"/>
    <w:rsid w:val="00060E5A"/>
    <w:rsid w:val="000629B3"/>
    <w:rsid w:val="0006628C"/>
    <w:rsid w:val="00071A03"/>
    <w:rsid w:val="0008722C"/>
    <w:rsid w:val="000966C6"/>
    <w:rsid w:val="000A07B1"/>
    <w:rsid w:val="000A1CC9"/>
    <w:rsid w:val="000B33BF"/>
    <w:rsid w:val="000C4307"/>
    <w:rsid w:val="000C5B31"/>
    <w:rsid w:val="000C610C"/>
    <w:rsid w:val="000D4C89"/>
    <w:rsid w:val="000D6546"/>
    <w:rsid w:val="000E276B"/>
    <w:rsid w:val="000E4658"/>
    <w:rsid w:val="000F6278"/>
    <w:rsid w:val="0010387B"/>
    <w:rsid w:val="00106E78"/>
    <w:rsid w:val="00127CCB"/>
    <w:rsid w:val="0014360F"/>
    <w:rsid w:val="00143A52"/>
    <w:rsid w:val="00143D2E"/>
    <w:rsid w:val="00163E0F"/>
    <w:rsid w:val="00176F33"/>
    <w:rsid w:val="001A02E3"/>
    <w:rsid w:val="001C2C77"/>
    <w:rsid w:val="001E34DE"/>
    <w:rsid w:val="001F02E6"/>
    <w:rsid w:val="001F0610"/>
    <w:rsid w:val="00233EF1"/>
    <w:rsid w:val="002738E8"/>
    <w:rsid w:val="00292456"/>
    <w:rsid w:val="002A3114"/>
    <w:rsid w:val="002C143B"/>
    <w:rsid w:val="003019AF"/>
    <w:rsid w:val="003032F1"/>
    <w:rsid w:val="00312080"/>
    <w:rsid w:val="0033110A"/>
    <w:rsid w:val="00343114"/>
    <w:rsid w:val="00362326"/>
    <w:rsid w:val="003A5C53"/>
    <w:rsid w:val="003A5C85"/>
    <w:rsid w:val="003B2F67"/>
    <w:rsid w:val="003B43FF"/>
    <w:rsid w:val="003C5DD0"/>
    <w:rsid w:val="003E092B"/>
    <w:rsid w:val="003F2416"/>
    <w:rsid w:val="003F5880"/>
    <w:rsid w:val="004066FB"/>
    <w:rsid w:val="00422D75"/>
    <w:rsid w:val="00423252"/>
    <w:rsid w:val="0046127C"/>
    <w:rsid w:val="004646D0"/>
    <w:rsid w:val="00474123"/>
    <w:rsid w:val="004764E5"/>
    <w:rsid w:val="00477B3F"/>
    <w:rsid w:val="004C66EB"/>
    <w:rsid w:val="004F4BCF"/>
    <w:rsid w:val="0051599D"/>
    <w:rsid w:val="0051626A"/>
    <w:rsid w:val="0053477C"/>
    <w:rsid w:val="00540151"/>
    <w:rsid w:val="00590566"/>
    <w:rsid w:val="005A6B32"/>
    <w:rsid w:val="005A73D0"/>
    <w:rsid w:val="005B3DAE"/>
    <w:rsid w:val="005D1D61"/>
    <w:rsid w:val="005D544B"/>
    <w:rsid w:val="005E4344"/>
    <w:rsid w:val="005F4642"/>
    <w:rsid w:val="00614140"/>
    <w:rsid w:val="00632D0C"/>
    <w:rsid w:val="006955EE"/>
    <w:rsid w:val="0069605C"/>
    <w:rsid w:val="007075E7"/>
    <w:rsid w:val="00727C1A"/>
    <w:rsid w:val="00754BCD"/>
    <w:rsid w:val="00776A9B"/>
    <w:rsid w:val="007A7116"/>
    <w:rsid w:val="007C4B92"/>
    <w:rsid w:val="00812560"/>
    <w:rsid w:val="00813383"/>
    <w:rsid w:val="008151EB"/>
    <w:rsid w:val="0082404C"/>
    <w:rsid w:val="00834822"/>
    <w:rsid w:val="00860A68"/>
    <w:rsid w:val="00882EF3"/>
    <w:rsid w:val="008B379E"/>
    <w:rsid w:val="008B5924"/>
    <w:rsid w:val="008D03BF"/>
    <w:rsid w:val="008E44F3"/>
    <w:rsid w:val="008F6B62"/>
    <w:rsid w:val="0091727D"/>
    <w:rsid w:val="00937668"/>
    <w:rsid w:val="009568A5"/>
    <w:rsid w:val="00963366"/>
    <w:rsid w:val="00966009"/>
    <w:rsid w:val="00966357"/>
    <w:rsid w:val="009803F4"/>
    <w:rsid w:val="00986B8B"/>
    <w:rsid w:val="009911C3"/>
    <w:rsid w:val="009A6239"/>
    <w:rsid w:val="009C02E5"/>
    <w:rsid w:val="009F3EB8"/>
    <w:rsid w:val="00A0359E"/>
    <w:rsid w:val="00A31DE1"/>
    <w:rsid w:val="00A623D2"/>
    <w:rsid w:val="00A77287"/>
    <w:rsid w:val="00AA33FC"/>
    <w:rsid w:val="00AC6A67"/>
    <w:rsid w:val="00AC79D2"/>
    <w:rsid w:val="00AD236E"/>
    <w:rsid w:val="00AE117C"/>
    <w:rsid w:val="00AE6D87"/>
    <w:rsid w:val="00B027EC"/>
    <w:rsid w:val="00B07196"/>
    <w:rsid w:val="00B7659C"/>
    <w:rsid w:val="00BB3CFD"/>
    <w:rsid w:val="00BC3BDB"/>
    <w:rsid w:val="00BF155F"/>
    <w:rsid w:val="00C349A7"/>
    <w:rsid w:val="00C358E0"/>
    <w:rsid w:val="00C42E71"/>
    <w:rsid w:val="00C837CC"/>
    <w:rsid w:val="00C94839"/>
    <w:rsid w:val="00CA0411"/>
    <w:rsid w:val="00CC2CD5"/>
    <w:rsid w:val="00CD20F9"/>
    <w:rsid w:val="00CD3727"/>
    <w:rsid w:val="00CD554B"/>
    <w:rsid w:val="00CF2877"/>
    <w:rsid w:val="00D06641"/>
    <w:rsid w:val="00D27B5A"/>
    <w:rsid w:val="00D65349"/>
    <w:rsid w:val="00D80E0A"/>
    <w:rsid w:val="00DA096E"/>
    <w:rsid w:val="00DB1077"/>
    <w:rsid w:val="00DC0E03"/>
    <w:rsid w:val="00DC67DD"/>
    <w:rsid w:val="00DE4A62"/>
    <w:rsid w:val="00DE6B5E"/>
    <w:rsid w:val="00DF4A74"/>
    <w:rsid w:val="00E14EFF"/>
    <w:rsid w:val="00E25646"/>
    <w:rsid w:val="00E322CF"/>
    <w:rsid w:val="00E33908"/>
    <w:rsid w:val="00E354C3"/>
    <w:rsid w:val="00E46EA4"/>
    <w:rsid w:val="00E56734"/>
    <w:rsid w:val="00E932A6"/>
    <w:rsid w:val="00EA3D18"/>
    <w:rsid w:val="00EA3E9B"/>
    <w:rsid w:val="00EA7506"/>
    <w:rsid w:val="00EC7698"/>
    <w:rsid w:val="00F1361B"/>
    <w:rsid w:val="00F72161"/>
    <w:rsid w:val="00F759F9"/>
    <w:rsid w:val="00F85A8B"/>
    <w:rsid w:val="00F96D92"/>
    <w:rsid w:val="00FB2926"/>
    <w:rsid w:val="00FB7F0F"/>
    <w:rsid w:val="00FF0247"/>
    <w:rsid w:val="00FF28B8"/>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538ECE1"/>
  <w15:docId w15:val="{A1702331-4F02-44B9-A60F-E85121A5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519198496">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501652449">
      <w:bodyDiv w:val="1"/>
      <w:marLeft w:val="0"/>
      <w:marRight w:val="0"/>
      <w:marTop w:val="0"/>
      <w:marBottom w:val="0"/>
      <w:divBdr>
        <w:top w:val="none" w:sz="0" w:space="0" w:color="auto"/>
        <w:left w:val="none" w:sz="0" w:space="0" w:color="auto"/>
        <w:bottom w:val="none" w:sz="0" w:space="0" w:color="auto"/>
        <w:right w:val="none" w:sz="0" w:space="0" w:color="auto"/>
      </w:divBdr>
    </w:div>
    <w:div w:id="1760788026">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 w:id="211894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2.xml><?xml version="1.0" encoding="utf-8"?>
<ds:datastoreItem xmlns:ds="http://schemas.openxmlformats.org/officeDocument/2006/customXml" ds:itemID="{25322376-78A3-48BE-94D4-9936B34636B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sharepoint/v3/fields"/>
    <ds:schemaRef ds:uri="http://www.w3.org/XML/1998/namespace"/>
    <ds:schemaRef ds:uri="http://purl.org/dc/terms/"/>
  </ds:schemaRefs>
</ds:datastoreItem>
</file>

<file path=customXml/itemProps3.xml><?xml version="1.0" encoding="utf-8"?>
<ds:datastoreItem xmlns:ds="http://schemas.openxmlformats.org/officeDocument/2006/customXml" ds:itemID="{15CD835E-05EA-48D6-BB81-115237A926B3}"/>
</file>

<file path=customXml/itemProps4.xml><?xml version="1.0" encoding="utf-8"?>
<ds:datastoreItem xmlns:ds="http://schemas.openxmlformats.org/officeDocument/2006/customXml" ds:itemID="{F345E3D4-99D3-4BD6-9E3E-23DB3B310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Tashx</dc:creator>
  <cp:lastModifiedBy>kate@commscouncil.nz</cp:lastModifiedBy>
  <cp:revision>2</cp:revision>
  <cp:lastPrinted>2015-11-29T22:37:00Z</cp:lastPrinted>
  <dcterms:created xsi:type="dcterms:W3CDTF">2018-12-04T20:27:00Z</dcterms:created>
  <dcterms:modified xsi:type="dcterms:W3CDTF">2018-12-04T20:27:00Z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