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22C42" w14:textId="2A80F97E" w:rsidR="00414ADC" w:rsidRDefault="00A43F7A" w:rsidP="00414ADC">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8E0033">
        <w:rPr>
          <w:rFonts w:asciiTheme="minorHAnsi" w:eastAsiaTheme="minorHAnsi" w:hAnsiTheme="minorHAnsi" w:cstheme="minorBidi"/>
          <w:b/>
          <w:color w:val="auto"/>
          <w:sz w:val="80"/>
          <w:szCs w:val="80"/>
          <w:lang w:val="en-NZ" w:eastAsia="en-US"/>
        </w:rPr>
        <w:t>9</w:t>
      </w:r>
      <w:bookmarkStart w:id="0" w:name="_GoBack"/>
      <w:bookmarkEnd w:id="0"/>
      <w:r w:rsidR="00414ADC">
        <w:rPr>
          <w:rFonts w:asciiTheme="minorHAnsi" w:eastAsiaTheme="minorHAnsi" w:hAnsiTheme="minorHAnsi" w:cstheme="minorBidi"/>
          <w:b/>
          <w:color w:val="auto"/>
          <w:sz w:val="80"/>
          <w:szCs w:val="80"/>
          <w:lang w:val="en-NZ" w:eastAsia="en-US"/>
        </w:rPr>
        <w:t xml:space="preserve"> ENTRY FORM</w:t>
      </w:r>
    </w:p>
    <w:p w14:paraId="24D8BC37" w14:textId="77777777" w:rsidR="00414ADC" w:rsidRPr="00321541" w:rsidRDefault="00414ADC" w:rsidP="00414ADC">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29B95476" w14:textId="77777777" w:rsidR="00414ADC" w:rsidRDefault="00414ADC" w:rsidP="00414ADC">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414ADC" w14:paraId="76C20522"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5E9FB79"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C612B2C" w14:textId="77777777" w:rsidR="00414ADC" w:rsidRDefault="00414ADC" w:rsidP="00F05621">
            <w:pPr>
              <w:rPr>
                <w:rFonts w:ascii="AvantGarde Md BT" w:eastAsia="Times New Roman" w:hAnsi="AvantGarde Md BT"/>
                <w:b/>
                <w:sz w:val="32"/>
                <w:szCs w:val="32"/>
              </w:rPr>
            </w:pPr>
          </w:p>
        </w:tc>
      </w:tr>
      <w:tr w:rsidR="00414ADC" w14:paraId="04848818"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C4BD481"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54240299" w14:textId="77777777" w:rsidR="00414ADC" w:rsidRDefault="00414ADC" w:rsidP="00F05621">
            <w:pPr>
              <w:rPr>
                <w:rFonts w:ascii="AvantGarde Md BT" w:eastAsia="Times New Roman" w:hAnsi="AvantGarde Md BT"/>
                <w:sz w:val="32"/>
                <w:szCs w:val="32"/>
              </w:rPr>
            </w:pPr>
          </w:p>
        </w:tc>
      </w:tr>
      <w:tr w:rsidR="00414ADC" w14:paraId="536C04C1"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B65B265"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3779B6F1" w14:textId="77777777" w:rsidR="00414ADC" w:rsidRDefault="00414ADC" w:rsidP="00F05621">
            <w:pPr>
              <w:rPr>
                <w:rFonts w:ascii="AvantGarde Md BT" w:eastAsia="Times New Roman" w:hAnsi="AvantGarde Md BT"/>
                <w:sz w:val="32"/>
                <w:szCs w:val="32"/>
              </w:rPr>
            </w:pPr>
          </w:p>
        </w:tc>
      </w:tr>
      <w:tr w:rsidR="00414ADC" w14:paraId="5D3E399D"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1FF4BB5"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6A0858A9" w14:textId="77777777" w:rsidR="00414ADC" w:rsidRDefault="00414ADC" w:rsidP="00F05621">
            <w:pPr>
              <w:rPr>
                <w:rFonts w:ascii="AvantGarde Md BT" w:eastAsia="Times New Roman" w:hAnsi="AvantGarde Md BT"/>
                <w:sz w:val="32"/>
                <w:szCs w:val="32"/>
              </w:rPr>
            </w:pPr>
          </w:p>
        </w:tc>
      </w:tr>
      <w:tr w:rsidR="00414ADC" w14:paraId="37040CED"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7351D4B"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BB1973F" w14:textId="77777777" w:rsidR="00414ADC" w:rsidRDefault="00414ADC" w:rsidP="00F05621">
            <w:pPr>
              <w:rPr>
                <w:rFonts w:ascii="AvantGarde Md BT" w:eastAsia="Times New Roman" w:hAnsi="AvantGarde Md BT"/>
                <w:sz w:val="32"/>
                <w:szCs w:val="32"/>
              </w:rPr>
            </w:pPr>
          </w:p>
        </w:tc>
      </w:tr>
      <w:tr w:rsidR="00414ADC" w14:paraId="335D951E" w14:textId="77777777" w:rsidTr="00414ADC">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170AD0D"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6661B11D" w14:textId="77777777" w:rsidR="00414ADC" w:rsidRPr="00414ADC" w:rsidRDefault="00414ADC" w:rsidP="00414ADC">
            <w:pPr>
              <w:jc w:val="both"/>
              <w:rPr>
                <w:rFonts w:ascii="AvantGarde Md BT" w:eastAsia="Times New Roman" w:hAnsi="AvantGarde Md BT"/>
                <w:sz w:val="28"/>
                <w:szCs w:val="28"/>
              </w:rPr>
            </w:pPr>
            <w:r w:rsidRPr="00414ADC">
              <w:rPr>
                <w:rFonts w:ascii="AvantGarde Md BT" w:eastAsia="Times New Roman" w:hAnsi="AvantGarde Md BT"/>
                <w:sz w:val="28"/>
                <w:szCs w:val="28"/>
              </w:rPr>
              <w:t>H - Best Use of Event/Activation</w:t>
            </w:r>
          </w:p>
          <w:p w14:paraId="4AAB941A" w14:textId="14875532" w:rsidR="00414ADC" w:rsidRPr="00261F2D" w:rsidRDefault="00414ADC" w:rsidP="00F05621">
            <w:pPr>
              <w:rPr>
                <w:rFonts w:ascii="AvantGarde Md BT" w:eastAsia="Times New Roman" w:hAnsi="AvantGarde Md BT"/>
                <w:sz w:val="28"/>
                <w:szCs w:val="28"/>
              </w:rPr>
            </w:pPr>
          </w:p>
        </w:tc>
      </w:tr>
      <w:tr w:rsidR="00414ADC" w14:paraId="3EA7161E" w14:textId="77777777" w:rsidTr="00414ADC">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282E7A6A" w14:textId="77777777" w:rsidR="00414ADC" w:rsidRDefault="00414ADC"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1A1AF82C" w14:textId="77777777" w:rsidR="00414ADC" w:rsidRDefault="00414ADC"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10D69E65" w14:textId="77777777" w:rsidR="00414ADC" w:rsidRPr="00414ADC" w:rsidRDefault="00414ADC" w:rsidP="00414ADC">
            <w:pPr>
              <w:jc w:val="both"/>
              <w:rPr>
                <w:rFonts w:ascii="AvantGarde Md BT" w:eastAsia="Times New Roman" w:hAnsi="AvantGarde Md BT"/>
                <w:sz w:val="28"/>
                <w:szCs w:val="28"/>
              </w:rPr>
            </w:pPr>
            <w:r w:rsidRPr="00414ADC">
              <w:rPr>
                <w:rFonts w:ascii="AvantGarde Md BT" w:eastAsia="Times New Roman" w:hAnsi="AvantGarde Md BT"/>
                <w:sz w:val="28"/>
                <w:szCs w:val="28"/>
              </w:rPr>
              <w:t xml:space="preserve">This category recognises entries that deliver outstanding experiential campaigns via guerrilla marketing, live events, shows, concerts &amp; festivals, experiential events, </w:t>
            </w:r>
            <w:proofErr w:type="gramStart"/>
            <w:r w:rsidRPr="00414ADC">
              <w:rPr>
                <w:rFonts w:ascii="AvantGarde Md BT" w:eastAsia="Times New Roman" w:hAnsi="AvantGarde Md BT"/>
                <w:sz w:val="28"/>
                <w:szCs w:val="28"/>
              </w:rPr>
              <w:t>large and small scale</w:t>
            </w:r>
            <w:proofErr w:type="gramEnd"/>
            <w:r w:rsidRPr="00414ADC">
              <w:rPr>
                <w:rFonts w:ascii="AvantGarde Md BT" w:eastAsia="Times New Roman" w:hAnsi="AvantGarde Md BT"/>
                <w:sz w:val="28"/>
                <w:szCs w:val="28"/>
              </w:rPr>
              <w:t xml:space="preserve"> stunts. The event will be physical in its core, but can have virtual elements around it. Judges will be looking for evidence that the event/activation was the central component of the campaign, rather than campaigns with an event/activation component. They will also need to understand what the brand narrative was for people present at the event/activation and how the event/activation was leveraged to deliver outstanding campaign results.</w:t>
            </w:r>
          </w:p>
          <w:p w14:paraId="17AF644A" w14:textId="77777777" w:rsidR="00414ADC" w:rsidRDefault="00414ADC" w:rsidP="00F05621">
            <w:pPr>
              <w:tabs>
                <w:tab w:val="right" w:pos="15309"/>
              </w:tabs>
              <w:autoSpaceDE w:val="0"/>
              <w:autoSpaceDN w:val="0"/>
              <w:adjustRightInd w:val="0"/>
              <w:jc w:val="both"/>
              <w:rPr>
                <w:rFonts w:ascii="AvantGarde Md BT" w:eastAsia="Times New Roman" w:hAnsi="AvantGarde Md BT"/>
                <w:sz w:val="32"/>
                <w:szCs w:val="32"/>
              </w:rPr>
            </w:pPr>
          </w:p>
        </w:tc>
      </w:tr>
    </w:tbl>
    <w:p w14:paraId="2B084F52" w14:textId="77777777" w:rsidR="00414ADC" w:rsidRDefault="00414ADC" w:rsidP="00414ADC">
      <w:pPr>
        <w:rPr>
          <w:sz w:val="28"/>
          <w:szCs w:val="28"/>
        </w:rPr>
      </w:pPr>
    </w:p>
    <w:p w14:paraId="445E9138" w14:textId="77777777" w:rsidR="00414ADC" w:rsidRDefault="00414ADC" w:rsidP="00414ADC">
      <w:pPr>
        <w:rPr>
          <w:sz w:val="28"/>
          <w:szCs w:val="28"/>
        </w:rPr>
      </w:pPr>
    </w:p>
    <w:p w14:paraId="7AF5E077" w14:textId="77777777" w:rsidR="00414ADC" w:rsidRDefault="00414ADC" w:rsidP="00414ADC">
      <w:pPr>
        <w:rPr>
          <w:sz w:val="28"/>
          <w:szCs w:val="28"/>
        </w:rPr>
      </w:pPr>
    </w:p>
    <w:p w14:paraId="45B12E3D" w14:textId="77777777" w:rsidR="00414ADC" w:rsidRDefault="00414ADC" w:rsidP="00414ADC">
      <w:pPr>
        <w:rPr>
          <w:sz w:val="28"/>
          <w:szCs w:val="28"/>
        </w:rPr>
      </w:pPr>
    </w:p>
    <w:p w14:paraId="78D7CF22" w14:textId="77777777" w:rsidR="00414ADC" w:rsidRDefault="00414ADC" w:rsidP="00414ADC"/>
    <w:p w14:paraId="36F1E7FC" w14:textId="77777777" w:rsidR="00414ADC" w:rsidRDefault="00414ADC"/>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128C99B8"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4B8BD382" w14:textId="77777777" w:rsidR="00D07D0A" w:rsidRDefault="00D07D0A" w:rsidP="00D07D0A">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category</w:t>
      </w:r>
      <w:r>
        <w:rPr>
          <w:rFonts w:ascii="AvantGarde Md BT" w:eastAsia="Times New Roman" w:hAnsi="AvantGarde Md BT"/>
          <w:b/>
          <w:sz w:val="22"/>
          <w:szCs w:val="22"/>
        </w:rPr>
        <w:t>.</w:t>
      </w:r>
    </w:p>
    <w:p w14:paraId="29FC3DCA" w14:textId="77777777" w:rsidR="00D07D0A" w:rsidRDefault="00D07D0A" w:rsidP="003B43FF">
      <w:pPr>
        <w:rPr>
          <w:rFonts w:ascii="AvantGarde Md BT" w:eastAsia="Times New Roman" w:hAnsi="AvantGarde Md BT"/>
          <w:b/>
          <w:sz w:val="22"/>
          <w:szCs w:val="22"/>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55EF71EA" w14:textId="3D2EDB3D" w:rsidR="00D70935" w:rsidRDefault="00D70935" w:rsidP="00D70935">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862D23">
              <w:rPr>
                <w:rFonts w:ascii="AvantGarde Md BT" w:hAnsi="AvantGarde Md BT"/>
                <w:b/>
                <w:bCs/>
                <w:sz w:val="22"/>
                <w:szCs w:val="22"/>
              </w:rPr>
              <w:t>Beacon</w:t>
            </w:r>
            <w:r>
              <w:rPr>
                <w:rFonts w:ascii="AvantGarde Md BT" w:hAnsi="AvantGarde Md BT"/>
                <w:b/>
                <w:bCs/>
                <w:sz w:val="22"/>
                <w:szCs w:val="22"/>
              </w:rPr>
              <w:t xml:space="preserve"> award? (0%)</w:t>
            </w:r>
          </w:p>
          <w:p w14:paraId="6538ED1F" w14:textId="264DF68D" w:rsidR="005E4344" w:rsidRPr="009803F4" w:rsidRDefault="00D70935" w:rsidP="00D96EAD">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860C69" w:rsidRDefault="005E4344" w:rsidP="003B43FF">
      <w:pPr>
        <w:rPr>
          <w:rFonts w:ascii="AvantGarde Md BT" w:eastAsia="Times New Roman" w:hAnsi="AvantGarde Md BT"/>
          <w:sz w:val="16"/>
          <w:szCs w:val="16"/>
        </w:rPr>
      </w:pPr>
    </w:p>
    <w:p w14:paraId="173860C1" w14:textId="291A7A63" w:rsidR="00D07D0A" w:rsidRDefault="00D07D0A" w:rsidP="00D07D0A">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D42168">
        <w:rPr>
          <w:rFonts w:ascii="AvantGarde Md BT" w:eastAsia="Times New Roman" w:hAnsi="AvantGarde Md BT"/>
          <w:szCs w:val="20"/>
        </w:rPr>
        <w:t>12</w:t>
      </w:r>
      <w:r w:rsidR="00D42168" w:rsidRPr="00D42168">
        <w:rPr>
          <w:rFonts w:ascii="AvantGarde Md BT" w:eastAsia="Times New Roman" w:hAnsi="AvantGarde Md BT"/>
          <w:szCs w:val="20"/>
        </w:rPr>
        <w:t>00</w:t>
      </w:r>
      <w:r w:rsidR="00D42168">
        <w:rPr>
          <w:rFonts w:ascii="AvantGarde Md BT" w:eastAsia="Times New Roman" w:hAnsi="AvantGarde Md BT"/>
          <w:szCs w:val="20"/>
        </w:rPr>
        <w:t xml:space="preserve"> </w:t>
      </w:r>
      <w:r>
        <w:rPr>
          <w:rFonts w:ascii="AvantGarde Md BT" w:eastAsia="Times New Roman" w:hAnsi="AvantGarde Md BT"/>
          <w:szCs w:val="20"/>
        </w:rPr>
        <w:t>words.</w:t>
      </w:r>
    </w:p>
    <w:p w14:paraId="6538ED24" w14:textId="77777777" w:rsidR="005E4344" w:rsidRPr="00860C69"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9E722B">
        <w:tc>
          <w:tcPr>
            <w:tcW w:w="10188" w:type="dxa"/>
            <w:shd w:val="clear" w:color="auto" w:fill="D9D9D9"/>
          </w:tcPr>
          <w:p w14:paraId="2AE070F4" w14:textId="275FE3A3" w:rsidR="009E722B" w:rsidRPr="009E722B" w:rsidRDefault="00D96EAD" w:rsidP="009E722B">
            <w:pPr>
              <w:tabs>
                <w:tab w:val="left" w:pos="555"/>
              </w:tabs>
              <w:rPr>
                <w:rFonts w:ascii="AvantGarde Md BT" w:eastAsia="Times New Roman" w:hAnsi="AvantGarde Md BT"/>
                <w:szCs w:val="20"/>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9E722B">
              <w:rPr>
                <w:rFonts w:ascii="AvantGarde Md BT" w:eastAsia="Times New Roman" w:hAnsi="AvantGarde Md BT"/>
                <w:b/>
                <w:sz w:val="22"/>
                <w:szCs w:val="22"/>
              </w:rPr>
              <w:t xml:space="preserve">INSIGHT. </w:t>
            </w:r>
            <w:r w:rsidR="009E722B" w:rsidRPr="00345244">
              <w:rPr>
                <w:rFonts w:ascii="AvantGarde Md BT" w:eastAsia="Times New Roman" w:hAnsi="AvantGarde Md BT"/>
                <w:b/>
                <w:sz w:val="22"/>
                <w:szCs w:val="22"/>
              </w:rPr>
              <w:t xml:space="preserve">What was the </w:t>
            </w:r>
            <w:r w:rsidR="009E722B">
              <w:rPr>
                <w:rFonts w:ascii="AvantGarde Md BT" w:eastAsia="Times New Roman" w:hAnsi="AvantGarde Md BT"/>
                <w:b/>
                <w:sz w:val="22"/>
                <w:szCs w:val="22"/>
              </w:rPr>
              <w:t xml:space="preserve">marketing </w:t>
            </w:r>
            <w:r w:rsidR="00AC0834">
              <w:rPr>
                <w:rFonts w:ascii="AvantGarde Md BT" w:eastAsia="Times New Roman" w:hAnsi="AvantGarde Md BT"/>
                <w:b/>
                <w:sz w:val="22"/>
                <w:szCs w:val="22"/>
              </w:rPr>
              <w:t>challenge and insight? (20</w:t>
            </w:r>
            <w:r w:rsidR="009E722B" w:rsidRPr="00345244">
              <w:rPr>
                <w:rFonts w:ascii="AvantGarde Md BT" w:eastAsia="Times New Roman" w:hAnsi="AvantGarde Md BT"/>
                <w:b/>
                <w:sz w:val="22"/>
                <w:szCs w:val="22"/>
              </w:rPr>
              <w:t>%)</w:t>
            </w:r>
          </w:p>
          <w:p w14:paraId="7F59FA68" w14:textId="365BCB8A" w:rsidR="009E722B" w:rsidRPr="003C5DD0" w:rsidRDefault="009E722B" w:rsidP="00452B7F">
            <w:pPr>
              <w:tabs>
                <w:tab w:val="left" w:pos="555"/>
              </w:tabs>
              <w:ind w:left="567"/>
              <w:rPr>
                <w:rFonts w:ascii="AvantGarde Md BT" w:eastAsia="Times New Roman" w:hAnsi="AvantGarde Md BT"/>
                <w:szCs w:val="20"/>
              </w:rPr>
            </w:pPr>
            <w:r>
              <w:rPr>
                <w:rFonts w:ascii="AvantGarde Md BT" w:eastAsia="Times New Roman" w:hAnsi="AvantGarde Md BT"/>
                <w:szCs w:val="20"/>
              </w:rPr>
              <w:t>In this section judges will</w:t>
            </w:r>
            <w:r w:rsidRPr="009803F4">
              <w:rPr>
                <w:rFonts w:ascii="AvantGarde Md BT" w:eastAsia="Times New Roman" w:hAnsi="AvantGarde Md BT"/>
                <w:szCs w:val="20"/>
              </w:rPr>
              <w:t xml:space="preserve"> </w:t>
            </w:r>
            <w:r>
              <w:rPr>
                <w:rFonts w:ascii="AvantGarde Md BT" w:eastAsia="Times New Roman" w:hAnsi="AvantGarde Md BT"/>
                <w:szCs w:val="20"/>
              </w:rPr>
              <w:t xml:space="preserve">be </w:t>
            </w:r>
            <w:r w:rsidRPr="009803F4">
              <w:rPr>
                <w:rFonts w:ascii="AvantGarde Md BT" w:eastAsia="Times New Roman" w:hAnsi="AvantGarde Md BT"/>
                <w:szCs w:val="20"/>
              </w:rPr>
              <w:t xml:space="preserve">looking </w:t>
            </w:r>
            <w:r>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Pr>
                <w:rFonts w:ascii="AvantGarde Md BT" w:eastAsia="Times New Roman" w:hAnsi="AvantGarde Md BT"/>
                <w:szCs w:val="20"/>
              </w:rPr>
              <w:t xml:space="preserve"> identified by the brief, the business objectives used to define success</w:t>
            </w:r>
            <w:r w:rsidRPr="009803F4">
              <w:rPr>
                <w:rFonts w:ascii="AvantGarde Md BT" w:eastAsia="Times New Roman" w:hAnsi="AvantGarde Md BT"/>
                <w:szCs w:val="20"/>
              </w:rPr>
              <w:t xml:space="preserve"> and a sharp insight that inspired the</w:t>
            </w:r>
            <w:r>
              <w:rPr>
                <w:rFonts w:ascii="AvantGarde Md BT" w:eastAsia="Times New Roman" w:hAnsi="AvantGarde Md BT"/>
                <w:szCs w:val="20"/>
              </w:rPr>
              <w:t xml:space="preserve"> </w:t>
            </w:r>
            <w:r w:rsidRPr="009803F4">
              <w:rPr>
                <w:rFonts w:ascii="AvantGarde Md BT" w:eastAsia="Times New Roman" w:hAnsi="AvantGarde Md BT"/>
                <w:szCs w:val="20"/>
              </w:rPr>
              <w:t>strategy</w:t>
            </w:r>
            <w:r w:rsidRPr="002935F7">
              <w:rPr>
                <w:rFonts w:ascii="AvantGarde Md BT" w:eastAsia="Times New Roman" w:hAnsi="AvantGarde Md BT"/>
                <w:szCs w:val="20"/>
              </w:rPr>
              <w:t>.</w:t>
            </w:r>
          </w:p>
          <w:p w14:paraId="6538ED26" w14:textId="65347298" w:rsidR="005E4344" w:rsidRPr="003C5DD0" w:rsidRDefault="005E4344" w:rsidP="008E44F3">
            <w:pPr>
              <w:ind w:left="567"/>
              <w:jc w:val="both"/>
              <w:rPr>
                <w:rFonts w:ascii="AvantGarde Md BT" w:eastAsia="Times New Roman" w:hAnsi="AvantGarde Md BT"/>
                <w:szCs w:val="20"/>
              </w:rPr>
            </w:pPr>
          </w:p>
        </w:tc>
      </w:tr>
      <w:tr w:rsidR="005E4344" w:rsidRPr="003C5DD0" w14:paraId="6538ED29" w14:textId="77777777" w:rsidTr="009E722B">
        <w:tc>
          <w:tcPr>
            <w:tcW w:w="10188"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9E722B" w:rsidRPr="003C5DD0" w14:paraId="0E7EB5B8" w14:textId="77777777" w:rsidTr="009E722B">
        <w:tc>
          <w:tcPr>
            <w:tcW w:w="10188" w:type="dxa"/>
            <w:shd w:val="clear" w:color="auto" w:fill="D9D9D9"/>
          </w:tcPr>
          <w:p w14:paraId="5BD94D8F" w14:textId="518E91EB" w:rsidR="00044787" w:rsidRPr="00DE4A62" w:rsidRDefault="00ED640B" w:rsidP="00044787">
            <w:pPr>
              <w:ind w:left="567" w:hanging="567"/>
              <w:rPr>
                <w:sz w:val="22"/>
                <w:szCs w:val="22"/>
              </w:rPr>
            </w:pPr>
            <w:r>
              <w:rPr>
                <w:rFonts w:ascii="AvantGarde Md BT" w:eastAsia="Times New Roman" w:hAnsi="AvantGarde Md BT"/>
                <w:b/>
                <w:sz w:val="22"/>
                <w:szCs w:val="22"/>
              </w:rPr>
              <w:t>2</w:t>
            </w:r>
            <w:r w:rsidR="009E722B" w:rsidRPr="00CF2877">
              <w:rPr>
                <w:rFonts w:ascii="AvantGarde Md BT" w:eastAsia="Times New Roman" w:hAnsi="AvantGarde Md BT"/>
                <w:b/>
                <w:sz w:val="22"/>
                <w:szCs w:val="22"/>
              </w:rPr>
              <w:t xml:space="preserve">. </w:t>
            </w:r>
            <w:r w:rsidR="009E722B" w:rsidRPr="00CF2877">
              <w:rPr>
                <w:rFonts w:ascii="AvantGarde Md BT" w:eastAsia="Times New Roman" w:hAnsi="AvantGarde Md BT"/>
                <w:b/>
                <w:sz w:val="22"/>
                <w:szCs w:val="22"/>
              </w:rPr>
              <w:tab/>
            </w:r>
            <w:r w:rsidR="00044787">
              <w:rPr>
                <w:rFonts w:ascii="AvantGarde Md BT" w:eastAsia="Times New Roman" w:hAnsi="AvantGarde Md BT"/>
                <w:b/>
                <w:sz w:val="22"/>
                <w:szCs w:val="22"/>
              </w:rPr>
              <w:t xml:space="preserve">STRATEGY. </w:t>
            </w:r>
            <w:r w:rsidR="00044787" w:rsidRPr="00CF2877">
              <w:rPr>
                <w:rFonts w:ascii="AvantGarde Md BT" w:eastAsia="Times New Roman" w:hAnsi="AvantGarde Md BT"/>
                <w:b/>
                <w:sz w:val="22"/>
                <w:szCs w:val="22"/>
              </w:rPr>
              <w:t xml:space="preserve">What was the </w:t>
            </w:r>
            <w:r w:rsidR="00044787">
              <w:rPr>
                <w:rFonts w:ascii="AvantGarde Md BT" w:eastAsia="Times New Roman" w:hAnsi="AvantGarde Md BT"/>
                <w:b/>
                <w:sz w:val="22"/>
                <w:szCs w:val="22"/>
              </w:rPr>
              <w:t>strategy</w:t>
            </w:r>
            <w:r w:rsidR="00044787" w:rsidRPr="00CF2877">
              <w:rPr>
                <w:rFonts w:ascii="AvantGarde Md BT" w:eastAsia="Times New Roman" w:hAnsi="AvantGarde Md BT"/>
                <w:b/>
                <w:sz w:val="22"/>
                <w:szCs w:val="22"/>
              </w:rPr>
              <w:t>? (</w:t>
            </w:r>
            <w:r w:rsidR="00AC0834">
              <w:rPr>
                <w:rFonts w:ascii="AvantGarde Md BT" w:eastAsia="Times New Roman" w:hAnsi="AvantGarde Md BT"/>
                <w:b/>
                <w:sz w:val="22"/>
                <w:szCs w:val="22"/>
              </w:rPr>
              <w:t>30</w:t>
            </w:r>
            <w:r w:rsidR="00044787" w:rsidRPr="00CF2877">
              <w:rPr>
                <w:rFonts w:ascii="AvantGarde Md BT" w:eastAsia="Times New Roman" w:hAnsi="AvantGarde Md BT"/>
                <w:b/>
                <w:sz w:val="22"/>
                <w:szCs w:val="22"/>
              </w:rPr>
              <w:t>%)</w:t>
            </w:r>
          </w:p>
          <w:p w14:paraId="51F3BBF6" w14:textId="6580D536" w:rsidR="009E722B" w:rsidRPr="003C5DD0" w:rsidRDefault="00044787" w:rsidP="00ED640B">
            <w:pPr>
              <w:ind w:left="567"/>
              <w:rPr>
                <w:rFonts w:ascii="AvantGarde Md BT" w:eastAsia="Times New Roman" w:hAnsi="AvantGarde Md BT"/>
                <w:szCs w:val="20"/>
              </w:rPr>
            </w:pPr>
            <w:r>
              <w:rPr>
                <w:rFonts w:ascii="AvantGarde Md BT" w:eastAsia="Times New Roman" w:hAnsi="AvantGarde Md BT"/>
                <w:szCs w:val="20"/>
              </w:rPr>
              <w:t xml:space="preserve">Explain the </w:t>
            </w:r>
            <w:r w:rsidRPr="004B2B20">
              <w:rPr>
                <w:rFonts w:ascii="AvantGarde Md BT" w:eastAsia="Times New Roman" w:hAnsi="AvantGarde Md BT"/>
                <w:szCs w:val="20"/>
              </w:rPr>
              <w:t>strategy</w:t>
            </w:r>
            <w:r>
              <w:rPr>
                <w:rFonts w:ascii="AvantGarde Md BT" w:eastAsia="Times New Roman" w:hAnsi="AvantGarde Md BT"/>
                <w:szCs w:val="20"/>
              </w:rPr>
              <w:t>.  The judges will be</w:t>
            </w:r>
            <w:r w:rsidRPr="002935F7">
              <w:rPr>
                <w:rFonts w:ascii="AvantGarde Md BT" w:eastAsia="Times New Roman" w:hAnsi="AvantGarde Md BT"/>
                <w:szCs w:val="20"/>
              </w:rPr>
              <w:t xml:space="preserve"> looking for a strategy that addresses the </w:t>
            </w:r>
            <w:r>
              <w:rPr>
                <w:rFonts w:ascii="AvantGarde Md BT" w:eastAsia="Times New Roman" w:hAnsi="AvantGarde Md BT"/>
                <w:szCs w:val="20"/>
              </w:rPr>
              <w:t xml:space="preserve">challenge and audience insight. They will also be looking to understand the role for an event and/or activation solution and the reasons for why the event and/or activation was developed in such a particular way. </w:t>
            </w:r>
            <w:r w:rsidR="009E722B">
              <w:rPr>
                <w:rFonts w:ascii="AvantGarde Md BT" w:eastAsia="Times New Roman" w:hAnsi="AvantGarde Md BT"/>
                <w:szCs w:val="20"/>
              </w:rPr>
              <w:t xml:space="preserve"> </w:t>
            </w:r>
          </w:p>
        </w:tc>
      </w:tr>
      <w:tr w:rsidR="009E722B" w:rsidRPr="003C5DD0" w14:paraId="6D74CCDA" w14:textId="77777777" w:rsidTr="009E722B">
        <w:tc>
          <w:tcPr>
            <w:tcW w:w="10188" w:type="dxa"/>
          </w:tcPr>
          <w:p w14:paraId="2E0E1628" w14:textId="77777777" w:rsidR="009E722B" w:rsidRPr="003C5DD0" w:rsidRDefault="009E722B" w:rsidP="0019602C">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860C69" w:rsidRDefault="005E4344" w:rsidP="003B43FF">
      <w:pPr>
        <w:rPr>
          <w:rFonts w:ascii="AvantGarde Md BT" w:eastAsia="Times New Roman" w:hAnsi="AvantGarde Md BT"/>
          <w:sz w:val="16"/>
          <w:szCs w:val="16"/>
        </w:rPr>
      </w:pPr>
    </w:p>
    <w:p w14:paraId="6538ED2B" w14:textId="77777777" w:rsidR="005E4344" w:rsidRPr="00860C69"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104D947C" w:rsidR="0069605C" w:rsidRDefault="00D96EAD" w:rsidP="0069605C">
            <w:pPr>
              <w:ind w:left="567" w:hanging="567"/>
            </w:pPr>
            <w:r>
              <w:rPr>
                <w:rFonts w:ascii="AvantGarde Md BT" w:eastAsia="Times New Roman" w:hAnsi="AvantGarde Md BT"/>
                <w:b/>
                <w:sz w:val="22"/>
                <w:szCs w:val="22"/>
              </w:rPr>
              <w:t>3</w:t>
            </w:r>
            <w:r w:rsidR="00143D2E" w:rsidRPr="00CF2877">
              <w:rPr>
                <w:rFonts w:ascii="AvantGarde Md BT" w:eastAsia="Times New Roman" w:hAnsi="AvantGarde Md BT"/>
                <w:b/>
                <w:sz w:val="22"/>
                <w:szCs w:val="22"/>
              </w:rPr>
              <w:t xml:space="preserve">. </w:t>
            </w:r>
            <w:r w:rsidR="00143D2E" w:rsidRPr="00CF2877">
              <w:rPr>
                <w:rFonts w:ascii="AvantGarde Md BT" w:eastAsia="Times New Roman" w:hAnsi="AvantGarde Md BT"/>
                <w:b/>
                <w:sz w:val="22"/>
                <w:szCs w:val="22"/>
              </w:rPr>
              <w:tab/>
            </w:r>
            <w:r w:rsidR="0069605C">
              <w:rPr>
                <w:rFonts w:ascii="AvantGarde Md BT" w:hAnsi="AvantGarde Md BT"/>
                <w:b/>
                <w:bCs/>
              </w:rPr>
              <w:t>EXECUTION</w:t>
            </w:r>
            <w:r w:rsidR="0069605C" w:rsidRPr="00392AD5">
              <w:rPr>
                <w:rFonts w:ascii="AvantGarde Md BT" w:hAnsi="AvantGarde Md BT"/>
                <w:b/>
                <w:bCs/>
                <w:sz w:val="22"/>
                <w:szCs w:val="22"/>
              </w:rPr>
              <w:t xml:space="preserve">.  How was </w:t>
            </w:r>
            <w:r w:rsidR="00DF6254" w:rsidRPr="00392AD5">
              <w:rPr>
                <w:rFonts w:ascii="AvantGarde Md BT" w:hAnsi="AvantGarde Md BT"/>
                <w:b/>
                <w:bCs/>
                <w:sz w:val="22"/>
                <w:szCs w:val="22"/>
              </w:rPr>
              <w:t>the strategy brought to life? (3</w:t>
            </w:r>
            <w:r w:rsidR="004E0175">
              <w:rPr>
                <w:rFonts w:ascii="AvantGarde Md BT" w:hAnsi="AvantGarde Md BT"/>
                <w:b/>
                <w:bCs/>
                <w:sz w:val="22"/>
                <w:szCs w:val="22"/>
              </w:rPr>
              <w:t>0</w:t>
            </w:r>
            <w:r w:rsidR="0069605C" w:rsidRPr="00392AD5">
              <w:rPr>
                <w:rFonts w:ascii="AvantGarde Md BT" w:hAnsi="AvantGarde Md BT"/>
                <w:b/>
                <w:bCs/>
                <w:sz w:val="22"/>
                <w:szCs w:val="22"/>
              </w:rPr>
              <w:t>%)</w:t>
            </w:r>
          </w:p>
          <w:p w14:paraId="7F299A31" w14:textId="0B46078B" w:rsidR="00143D2E" w:rsidRPr="003C5DD0" w:rsidRDefault="00044787" w:rsidP="00D96EAD">
            <w:pPr>
              <w:tabs>
                <w:tab w:val="left" w:pos="567"/>
              </w:tabs>
              <w:ind w:left="567"/>
              <w:rPr>
                <w:rFonts w:ascii="AvantGarde Md BT" w:eastAsia="Times New Roman" w:hAnsi="AvantGarde Md BT"/>
                <w:szCs w:val="20"/>
              </w:rPr>
            </w:pPr>
            <w:r>
              <w:rPr>
                <w:rFonts w:ascii="AvantGarde Md BT" w:hAnsi="AvantGarde Md BT"/>
              </w:rPr>
              <w:t>The judges will be looking for evidence of brilliant execution that clearly demonstrates how the event and/or activation connects to the strategy.  They will want to understand the degree of difficulty involved in the execution along with any innovation components that helped to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860C69" w:rsidRDefault="00143D2E" w:rsidP="00143D2E">
      <w:pPr>
        <w:rPr>
          <w:rFonts w:ascii="AvantGarde Md BT" w:eastAsia="Times New Roman" w:hAnsi="AvantGarde Md BT"/>
          <w:sz w:val="16"/>
          <w:szCs w:val="16"/>
        </w:rPr>
      </w:pPr>
    </w:p>
    <w:p w14:paraId="689A85E1" w14:textId="77777777" w:rsidR="00143D2E" w:rsidRPr="00860C69"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37C2CE5B" w:rsidR="00143D2E" w:rsidRPr="00A31DE1" w:rsidRDefault="00D96EAD"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4E0175">
              <w:rPr>
                <w:rFonts w:ascii="AvantGarde Md BT" w:eastAsia="Times New Roman" w:hAnsi="AvantGarde Md BT"/>
                <w:b/>
                <w:color w:val="auto"/>
                <w:sz w:val="22"/>
                <w:szCs w:val="22"/>
              </w:rPr>
              <w:t>20</w:t>
            </w:r>
            <w:r w:rsidR="00143D2E" w:rsidRPr="00A31DE1">
              <w:rPr>
                <w:rFonts w:ascii="AvantGarde Md BT" w:eastAsia="Times New Roman" w:hAnsi="AvantGarde Md BT"/>
                <w:b/>
                <w:color w:val="auto"/>
                <w:sz w:val="22"/>
                <w:szCs w:val="22"/>
              </w:rPr>
              <w:t>%)</w:t>
            </w:r>
          </w:p>
          <w:p w14:paraId="777849E7" w14:textId="217813DD"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w:t>
            </w:r>
            <w:r w:rsidR="00044787">
              <w:rPr>
                <w:rFonts w:ascii="AvantGarde Md BT" w:eastAsia="Times New Roman" w:hAnsi="AvantGarde Md BT"/>
                <w:szCs w:val="20"/>
              </w:rPr>
              <w:t>tegy and the impact of the execution</w:t>
            </w:r>
            <w:r w:rsidR="005A3E47">
              <w:rPr>
                <w:rFonts w:ascii="AvantGarde Md BT" w:eastAsia="Times New Roman" w:hAnsi="AvantGarde Md BT"/>
                <w:szCs w:val="20"/>
              </w:rPr>
              <w:t xml:space="preserve"> </w:t>
            </w:r>
            <w:r w:rsidR="005A3E47">
              <w:rPr>
                <w:rFonts w:ascii="AvantGarde Md BT" w:eastAsia="Times New Roman" w:hAnsi="AvantGarde Md BT"/>
                <w:szCs w:val="20"/>
              </w:rPr>
              <w:lastRenderedPageBreak/>
              <w:t>components outlined in Section 4</w:t>
            </w:r>
            <w:r w:rsidR="00044787">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5C77B42C" w14:textId="77777777" w:rsidR="00143EC3" w:rsidRDefault="00143EC3" w:rsidP="00143EC3">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7747DCDD" wp14:editId="1AF1052C">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43AEC" w14:textId="77777777" w:rsidR="00143EC3" w:rsidRDefault="00143EC3" w:rsidP="00143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7DCDD"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55E43AEC" w14:textId="77777777" w:rsidR="00143EC3" w:rsidRDefault="00143EC3" w:rsidP="00143EC3"/>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09310835" w14:textId="77777777" w:rsidR="004E0175" w:rsidRDefault="004E0175" w:rsidP="004E0175">
      <w:pPr>
        <w:jc w:val="both"/>
        <w:rPr>
          <w:rFonts w:ascii="AvantGarde Md BT" w:hAnsi="AvantGarde Md BT"/>
          <w:sz w:val="18"/>
          <w:szCs w:val="18"/>
        </w:rPr>
      </w:pPr>
    </w:p>
    <w:p w14:paraId="225D33C1" w14:textId="77777777" w:rsidR="004E0175" w:rsidRDefault="004E0175" w:rsidP="004E0175">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11B255B2" w14:textId="77777777" w:rsidR="00EC3AF1" w:rsidRDefault="00EC3AF1" w:rsidP="00EC3AF1">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018E3CDF" w14:textId="77777777" w:rsidR="00EC3AF1" w:rsidRDefault="00EC3AF1" w:rsidP="00EC3AF1">
      <w:pPr>
        <w:ind w:left="2835" w:hanging="2835"/>
        <w:rPr>
          <w:rFonts w:ascii="AvantGarde Md BT" w:eastAsia="Times New Roman" w:hAnsi="AvantGarde Md BT"/>
          <w:sz w:val="18"/>
          <w:szCs w:val="18"/>
        </w:rPr>
      </w:pPr>
    </w:p>
    <w:p w14:paraId="48C1FB1F" w14:textId="77777777" w:rsidR="00EC3AF1" w:rsidRPr="006153F8" w:rsidRDefault="00EC3AF1" w:rsidP="00EC3AF1">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p w14:paraId="2E3E6F38" w14:textId="1569AA2E" w:rsidR="00860C69" w:rsidRPr="004E0175" w:rsidRDefault="00860C69" w:rsidP="00EC3AF1">
      <w:pPr>
        <w:ind w:left="2268" w:hanging="2268"/>
        <w:rPr>
          <w:rFonts w:ascii="Verdana" w:hAnsi="Verdana"/>
          <w:sz w:val="18"/>
          <w:szCs w:val="18"/>
        </w:rPr>
      </w:pPr>
    </w:p>
    <w:sectPr w:rsidR="00860C69" w:rsidRPr="004E0175" w:rsidSect="0002016D">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6E34" w14:textId="77777777" w:rsidR="00FA00AA" w:rsidRDefault="00FA00AA" w:rsidP="00E25646">
      <w:r>
        <w:separator/>
      </w:r>
    </w:p>
  </w:endnote>
  <w:endnote w:type="continuationSeparator" w:id="0">
    <w:p w14:paraId="681BC680" w14:textId="77777777" w:rsidR="00FA00AA" w:rsidRDefault="00FA00AA" w:rsidP="00E25646">
      <w:r>
        <w:continuationSeparator/>
      </w:r>
    </w:p>
  </w:endnote>
  <w:endnote w:type="continuationNotice" w:id="1">
    <w:p w14:paraId="3244DE1F" w14:textId="77777777" w:rsidR="00FA00AA" w:rsidRDefault="00FA0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2322622F" w:rsidR="004E0175" w:rsidRPr="00E25646" w:rsidRDefault="004E0175"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F873B6">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F873B6">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193F9" w14:textId="77777777" w:rsidR="00FA00AA" w:rsidRDefault="00FA00AA" w:rsidP="00E25646">
      <w:r>
        <w:separator/>
      </w:r>
    </w:p>
  </w:footnote>
  <w:footnote w:type="continuationSeparator" w:id="0">
    <w:p w14:paraId="372FB004" w14:textId="77777777" w:rsidR="00FA00AA" w:rsidRDefault="00FA00AA" w:rsidP="00E25646">
      <w:r>
        <w:continuationSeparator/>
      </w:r>
    </w:p>
  </w:footnote>
  <w:footnote w:type="continuationNotice" w:id="1">
    <w:p w14:paraId="47FDBF74" w14:textId="77777777" w:rsidR="00FA00AA" w:rsidRDefault="00FA0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C2A6" w14:textId="5F49A7F6" w:rsidR="00143EC3" w:rsidRPr="003C5DD0" w:rsidRDefault="00F873B6" w:rsidP="00143EC3">
    <w:pPr>
      <w:pStyle w:val="Header"/>
      <w:tabs>
        <w:tab w:val="clear" w:pos="4320"/>
        <w:tab w:val="clear" w:pos="8640"/>
      </w:tabs>
      <w:rPr>
        <w:rFonts w:ascii="AvantGarde Md BT" w:eastAsia="Times New Roman" w:hAnsi="AvantGarde Md BT"/>
        <w:b/>
        <w:szCs w:val="20"/>
      </w:rPr>
    </w:pPr>
    <w:r>
      <w:rPr>
        <w:rFonts w:ascii="AvantGarde Md BT" w:eastAsia="Times New Roman" w:hAnsi="AvantGarde Md BT"/>
        <w:noProof/>
        <w:szCs w:val="20"/>
        <w:lang w:val="en-NZ" w:eastAsia="en-NZ"/>
      </w:rPr>
      <w:drawing>
        <wp:anchor distT="0" distB="0" distL="114300" distR="114300" simplePos="0" relativeHeight="251658240" behindDoc="1" locked="0" layoutInCell="1" allowOverlap="1" wp14:anchorId="67CB29C1" wp14:editId="2C041DDE">
          <wp:simplePos x="0" y="0"/>
          <wp:positionH relativeFrom="column">
            <wp:posOffset>2583815</wp:posOffset>
          </wp:positionH>
          <wp:positionV relativeFrom="paragraph">
            <wp:posOffset>6350</wp:posOffset>
          </wp:positionV>
          <wp:extent cx="1056005" cy="262890"/>
          <wp:effectExtent l="0" t="0" r="0" b="3810"/>
          <wp:wrapThrough wrapText="bothSides">
            <wp:wrapPolygon edited="0">
              <wp:start x="0" y="0"/>
              <wp:lineTo x="0" y="20348"/>
              <wp:lineTo x="21041" y="20348"/>
              <wp:lineTo x="210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1">
                    <a:extLst>
                      <a:ext uri="{28A0092B-C50C-407E-A947-70E740481C1C}">
                        <a14:useLocalDpi xmlns:a14="http://schemas.microsoft.com/office/drawing/2010/main" val="0"/>
                      </a:ext>
                    </a:extLst>
                  </a:blip>
                  <a:stretch>
                    <a:fillRect/>
                  </a:stretch>
                </pic:blipFill>
                <pic:spPr>
                  <a:xfrm>
                    <a:off x="0" y="0"/>
                    <a:ext cx="1056005" cy="262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99457BB" wp14:editId="14E8EE92">
          <wp:simplePos x="0" y="0"/>
          <wp:positionH relativeFrom="column">
            <wp:posOffset>3745865</wp:posOffset>
          </wp:positionH>
          <wp:positionV relativeFrom="paragraph">
            <wp:posOffset>-3175</wp:posOffset>
          </wp:positionV>
          <wp:extent cx="962025" cy="295275"/>
          <wp:effectExtent l="0" t="0" r="9525" b="9525"/>
          <wp:wrapTight wrapText="bothSides">
            <wp:wrapPolygon edited="0">
              <wp:start x="0" y="0"/>
              <wp:lineTo x="0" y="20903"/>
              <wp:lineTo x="21386" y="20903"/>
              <wp:lineTo x="2138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962025" cy="2952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lang w:val="en-NZ" w:eastAsia="en-NZ"/>
      </w:rPr>
      <mc:AlternateContent>
        <mc:Choice Requires="wps">
          <w:drawing>
            <wp:anchor distT="0" distB="0" distL="114300" distR="114300" simplePos="0" relativeHeight="251656192" behindDoc="0" locked="0" layoutInCell="1" allowOverlap="1" wp14:anchorId="44D085D9" wp14:editId="66326ADA">
              <wp:simplePos x="0" y="0"/>
              <wp:positionH relativeFrom="column">
                <wp:posOffset>4841240</wp:posOffset>
              </wp:positionH>
              <wp:positionV relativeFrom="paragraph">
                <wp:posOffset>6350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BAF9D" w14:textId="77777777" w:rsidR="00143EC3" w:rsidRPr="003C5DD0" w:rsidRDefault="00143EC3" w:rsidP="00143EC3">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D085D9" id="Rectangle 3" o:spid="_x0000_s1027" style="position:absolute;margin-left:381.2pt;margin-top:.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" fillcolor="#d8d8d8" stroked="f">
              <v:textbox>
                <w:txbxContent>
                  <w:p w14:paraId="078BAF9D" w14:textId="77777777" w:rsidR="00143EC3" w:rsidRPr="003C5DD0" w:rsidRDefault="00143EC3" w:rsidP="00143EC3">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143EC3" w:rsidRPr="003C5DD0">
      <w:rPr>
        <w:rFonts w:ascii="AvantGarde Md BT" w:eastAsia="Times New Roman" w:hAnsi="AvantGarde Md BT"/>
        <w:b/>
        <w:szCs w:val="20"/>
      </w:rPr>
      <w:t>201</w:t>
    </w:r>
    <w:r w:rsidR="008E0033">
      <w:rPr>
        <w:rFonts w:ascii="AvantGarde Md BT" w:eastAsia="Times New Roman" w:hAnsi="AvantGarde Md BT"/>
        <w:b/>
        <w:szCs w:val="20"/>
      </w:rPr>
      <w:t>9</w:t>
    </w:r>
    <w:r>
      <w:rPr>
        <w:rFonts w:ascii="AvantGarde Md BT" w:eastAsia="Times New Roman" w:hAnsi="AvantGarde Md BT"/>
        <w:b/>
        <w:szCs w:val="20"/>
      </w:rPr>
      <w:t xml:space="preserve"> Comms Council</w:t>
    </w:r>
    <w:r w:rsidR="00143EC3">
      <w:rPr>
        <w:rFonts w:ascii="AvantGarde Md BT" w:eastAsia="Times New Roman" w:hAnsi="AvantGarde Md BT"/>
        <w:b/>
        <w:szCs w:val="20"/>
      </w:rPr>
      <w:t xml:space="preserve"> Beacon </w:t>
    </w:r>
    <w:r w:rsidR="00143EC3" w:rsidRPr="003C5DD0">
      <w:rPr>
        <w:rFonts w:ascii="AvantGarde Md BT" w:eastAsia="Times New Roman" w:hAnsi="AvantGarde Md BT"/>
        <w:b/>
        <w:szCs w:val="20"/>
      </w:rPr>
      <w:t>Awards</w:t>
    </w:r>
    <w:r w:rsidR="00143EC3" w:rsidRPr="00651392">
      <w:rPr>
        <w:noProof/>
        <w:lang w:val="en-NZ" w:eastAsia="en-NZ"/>
      </w:rPr>
      <w:t xml:space="preserve"> </w:t>
    </w:r>
  </w:p>
  <w:p w14:paraId="5A56E6F5" w14:textId="6C1A642C" w:rsidR="004E0175" w:rsidRDefault="004E0175" w:rsidP="00860C69">
    <w:pPr>
      <w:pStyle w:val="Header"/>
      <w:tabs>
        <w:tab w:val="left" w:pos="1134"/>
      </w:tabs>
      <w:rPr>
        <w:rFonts w:ascii="AvantGarde Md BT" w:eastAsia="Times New Roman" w:hAnsi="AvantGarde Md BT"/>
        <w:szCs w:val="20"/>
      </w:rPr>
    </w:pPr>
    <w:r>
      <w:rPr>
        <w:rFonts w:ascii="AvantGarde Md BT" w:eastAsia="Times New Roman" w:hAnsi="AvantGarde Md BT"/>
        <w:szCs w:val="20"/>
      </w:rPr>
      <w:t>Entry Form – Category H</w:t>
    </w:r>
  </w:p>
  <w:p w14:paraId="6538ED7E" w14:textId="7F3DBBDD" w:rsidR="004E0175" w:rsidRPr="00860C69" w:rsidRDefault="006C6C32" w:rsidP="00860C69">
    <w:pPr>
      <w:pStyle w:val="Header"/>
      <w:tabs>
        <w:tab w:val="left" w:pos="1134"/>
      </w:tabs>
      <w:rPr>
        <w:rFonts w:ascii="AvantGarde Md BT" w:eastAsia="Times New Roman" w:hAnsi="AvantGarde Md BT"/>
        <w:szCs w:val="20"/>
      </w:rPr>
    </w:pPr>
    <w:r>
      <w:rPr>
        <w:rFonts w:ascii="AvantGarde Md BT" w:eastAsia="Times New Roman" w:hAnsi="AvantGarde Md BT"/>
        <w:szCs w:val="20"/>
      </w:rPr>
      <w:t>Best Use of Event/Activation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016D"/>
    <w:rsid w:val="00026EA4"/>
    <w:rsid w:val="00031CAE"/>
    <w:rsid w:val="00044787"/>
    <w:rsid w:val="00060E5A"/>
    <w:rsid w:val="000629B3"/>
    <w:rsid w:val="0006628C"/>
    <w:rsid w:val="00071A03"/>
    <w:rsid w:val="00076CC6"/>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43EC3"/>
    <w:rsid w:val="00150AC8"/>
    <w:rsid w:val="00163E0F"/>
    <w:rsid w:val="00176F33"/>
    <w:rsid w:val="001A02E3"/>
    <w:rsid w:val="001C2C77"/>
    <w:rsid w:val="001E34DE"/>
    <w:rsid w:val="001F0610"/>
    <w:rsid w:val="00233EF1"/>
    <w:rsid w:val="00292456"/>
    <w:rsid w:val="002C143B"/>
    <w:rsid w:val="003019AF"/>
    <w:rsid w:val="00312080"/>
    <w:rsid w:val="0033110A"/>
    <w:rsid w:val="00343114"/>
    <w:rsid w:val="0039114F"/>
    <w:rsid w:val="00392AD5"/>
    <w:rsid w:val="003A5C53"/>
    <w:rsid w:val="003B43FF"/>
    <w:rsid w:val="003C5DD0"/>
    <w:rsid w:val="003E092B"/>
    <w:rsid w:val="003E495C"/>
    <w:rsid w:val="003F5880"/>
    <w:rsid w:val="004066FB"/>
    <w:rsid w:val="00414ADC"/>
    <w:rsid w:val="00422D75"/>
    <w:rsid w:val="00452B7F"/>
    <w:rsid w:val="0046127C"/>
    <w:rsid w:val="004646D0"/>
    <w:rsid w:val="00474123"/>
    <w:rsid w:val="004764E5"/>
    <w:rsid w:val="004E0175"/>
    <w:rsid w:val="004F4BCF"/>
    <w:rsid w:val="0051599D"/>
    <w:rsid w:val="0051626A"/>
    <w:rsid w:val="0053477C"/>
    <w:rsid w:val="00540151"/>
    <w:rsid w:val="005A3E47"/>
    <w:rsid w:val="005A6B32"/>
    <w:rsid w:val="005A73D0"/>
    <w:rsid w:val="005B3DAE"/>
    <w:rsid w:val="005D1D61"/>
    <w:rsid w:val="005D544B"/>
    <w:rsid w:val="005E4344"/>
    <w:rsid w:val="00632D0C"/>
    <w:rsid w:val="006955EE"/>
    <w:rsid w:val="0069605C"/>
    <w:rsid w:val="006B4B9B"/>
    <w:rsid w:val="006C6C32"/>
    <w:rsid w:val="006C7AEA"/>
    <w:rsid w:val="007075E7"/>
    <w:rsid w:val="00727C1A"/>
    <w:rsid w:val="00754BCD"/>
    <w:rsid w:val="007A7116"/>
    <w:rsid w:val="007C4B92"/>
    <w:rsid w:val="00812560"/>
    <w:rsid w:val="00813383"/>
    <w:rsid w:val="008151EB"/>
    <w:rsid w:val="0082404C"/>
    <w:rsid w:val="00834822"/>
    <w:rsid w:val="00852DCF"/>
    <w:rsid w:val="00860A68"/>
    <w:rsid w:val="00860C69"/>
    <w:rsid w:val="00862D23"/>
    <w:rsid w:val="00882EF3"/>
    <w:rsid w:val="008B5924"/>
    <w:rsid w:val="008E0033"/>
    <w:rsid w:val="008E44F3"/>
    <w:rsid w:val="008F6B62"/>
    <w:rsid w:val="00937668"/>
    <w:rsid w:val="009568A5"/>
    <w:rsid w:val="00966009"/>
    <w:rsid w:val="00966357"/>
    <w:rsid w:val="009803F4"/>
    <w:rsid w:val="00986B8B"/>
    <w:rsid w:val="009911C3"/>
    <w:rsid w:val="009A6239"/>
    <w:rsid w:val="009C02E5"/>
    <w:rsid w:val="009E722B"/>
    <w:rsid w:val="009F3EB8"/>
    <w:rsid w:val="00A0359E"/>
    <w:rsid w:val="00A31DE1"/>
    <w:rsid w:val="00A43F7A"/>
    <w:rsid w:val="00A623D2"/>
    <w:rsid w:val="00A77287"/>
    <w:rsid w:val="00AA33FC"/>
    <w:rsid w:val="00AC0834"/>
    <w:rsid w:val="00AC5CD7"/>
    <w:rsid w:val="00AC6A67"/>
    <w:rsid w:val="00AC79D2"/>
    <w:rsid w:val="00AE117C"/>
    <w:rsid w:val="00AE3D9E"/>
    <w:rsid w:val="00B027EC"/>
    <w:rsid w:val="00B07196"/>
    <w:rsid w:val="00B57203"/>
    <w:rsid w:val="00B7659C"/>
    <w:rsid w:val="00BB3CFD"/>
    <w:rsid w:val="00BC3BDB"/>
    <w:rsid w:val="00C349A7"/>
    <w:rsid w:val="00C358E0"/>
    <w:rsid w:val="00C42E71"/>
    <w:rsid w:val="00C94839"/>
    <w:rsid w:val="00CA0411"/>
    <w:rsid w:val="00CC2CD5"/>
    <w:rsid w:val="00CD20F9"/>
    <w:rsid w:val="00CD3727"/>
    <w:rsid w:val="00CF2877"/>
    <w:rsid w:val="00CF2E5B"/>
    <w:rsid w:val="00D06641"/>
    <w:rsid w:val="00D07D0A"/>
    <w:rsid w:val="00D27B5A"/>
    <w:rsid w:val="00D42168"/>
    <w:rsid w:val="00D54FC9"/>
    <w:rsid w:val="00D62352"/>
    <w:rsid w:val="00D65349"/>
    <w:rsid w:val="00D70935"/>
    <w:rsid w:val="00D80E0A"/>
    <w:rsid w:val="00D96EAD"/>
    <w:rsid w:val="00DB1077"/>
    <w:rsid w:val="00DC0E03"/>
    <w:rsid w:val="00DE6B5E"/>
    <w:rsid w:val="00DF4A74"/>
    <w:rsid w:val="00DF6254"/>
    <w:rsid w:val="00E14EFF"/>
    <w:rsid w:val="00E25646"/>
    <w:rsid w:val="00E322CF"/>
    <w:rsid w:val="00E33908"/>
    <w:rsid w:val="00E46EA4"/>
    <w:rsid w:val="00E932A6"/>
    <w:rsid w:val="00EA3D18"/>
    <w:rsid w:val="00EA3E9B"/>
    <w:rsid w:val="00EA7506"/>
    <w:rsid w:val="00EC3AF1"/>
    <w:rsid w:val="00EC7698"/>
    <w:rsid w:val="00ED640B"/>
    <w:rsid w:val="00F1361B"/>
    <w:rsid w:val="00F72161"/>
    <w:rsid w:val="00F759F9"/>
    <w:rsid w:val="00F85A8B"/>
    <w:rsid w:val="00F873B6"/>
    <w:rsid w:val="00FA00AA"/>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538ECE1"/>
  <w15:docId w15:val="{BD7CDACD-542A-404A-A2B0-D3494037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613947249">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329095618">
      <w:bodyDiv w:val="1"/>
      <w:marLeft w:val="0"/>
      <w:marRight w:val="0"/>
      <w:marTop w:val="0"/>
      <w:marBottom w:val="0"/>
      <w:divBdr>
        <w:top w:val="none" w:sz="0" w:space="0" w:color="auto"/>
        <w:left w:val="none" w:sz="0" w:space="0" w:color="auto"/>
        <w:bottom w:val="none" w:sz="0" w:space="0" w:color="auto"/>
        <w:right w:val="none" w:sz="0" w:space="0" w:color="auto"/>
      </w:divBdr>
    </w:div>
    <w:div w:id="1716540594">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0335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DAC1CAA7-D5D9-48BC-8B55-DBC600FED046}"/>
</file>

<file path=customXml/itemProps3.xml><?xml version="1.0" encoding="utf-8"?>
<ds:datastoreItem xmlns:ds="http://schemas.openxmlformats.org/officeDocument/2006/customXml" ds:itemID="{25322376-78A3-48BE-94D4-9936B34636BC}">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1687B1B-C85F-4895-A0C8-DF2529AF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kate@commscouncil.nz</cp:lastModifiedBy>
  <cp:revision>2</cp:revision>
  <cp:lastPrinted>2015-11-29T22:35:00Z</cp:lastPrinted>
  <dcterms:created xsi:type="dcterms:W3CDTF">2018-12-04T20:27:00Z</dcterms:created>
  <dcterms:modified xsi:type="dcterms:W3CDTF">2018-12-04T20:27:00Z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